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08AE6" w14:textId="172B70EF" w:rsidR="00F46F57" w:rsidRPr="00352CB6" w:rsidRDefault="00520BA7" w:rsidP="00B0068F">
      <w:pPr>
        <w:ind w:right="-1440" w:hanging="1440"/>
        <w:jc w:val="center"/>
        <w:rPr>
          <w:rFonts w:ascii="ROBOTO BLACK" w:hAnsi="ROBOTO BLACK"/>
          <w:b/>
          <w:bCs/>
          <w:color w:val="44B999"/>
          <w:sz w:val="64"/>
          <w:szCs w:val="64"/>
        </w:rPr>
      </w:pPr>
      <w:r w:rsidRPr="00352CB6">
        <w:rPr>
          <w:rFonts w:ascii="ROBOTO BLACK" w:hAnsi="ROBOTO BLACK"/>
          <w:b/>
          <w:bCs/>
          <w:color w:val="44B999"/>
          <w:sz w:val="72"/>
          <w:szCs w:val="72"/>
        </w:rPr>
        <w:t>Care Management FAQ</w:t>
      </w:r>
    </w:p>
    <w:p w14:paraId="50D96BB0" w14:textId="51AB57DD" w:rsidR="00625EC7" w:rsidRDefault="00502531" w:rsidP="00625EC7">
      <w:pPr>
        <w:tabs>
          <w:tab w:val="left" w:pos="6103"/>
        </w:tabs>
        <w:rPr>
          <w:rFonts w:ascii="ROBOTO BLACK" w:hAnsi="ROBOTO BLACK"/>
          <w:b/>
          <w:bCs/>
          <w:color w:val="F15941"/>
          <w:sz w:val="64"/>
          <w:szCs w:val="64"/>
        </w:rPr>
      </w:pPr>
      <w:r w:rsidRPr="00CB2F2A">
        <w:rPr>
          <w:rFonts w:ascii="ROBOTO BLACK" w:hAnsi="ROBOTO BLACK"/>
          <w:b/>
          <w:bCs/>
          <w:noProof/>
          <w:color w:val="F15941"/>
          <w:sz w:val="72"/>
          <w:szCs w:val="72"/>
        </w:rPr>
        <mc:AlternateContent>
          <mc:Choice Requires="wps">
            <w:drawing>
              <wp:anchor distT="0" distB="0" distL="114300" distR="114300" simplePos="0" relativeHeight="251658240" behindDoc="1" locked="0" layoutInCell="1" allowOverlap="1" wp14:anchorId="61BCCA75" wp14:editId="7A7512AD">
                <wp:simplePos x="0" y="0"/>
                <wp:positionH relativeFrom="margin">
                  <wp:posOffset>-685800</wp:posOffset>
                </wp:positionH>
                <wp:positionV relativeFrom="paragraph">
                  <wp:posOffset>122555</wp:posOffset>
                </wp:positionV>
                <wp:extent cx="7315200" cy="7749540"/>
                <wp:effectExtent l="0" t="0" r="0" b="3810"/>
                <wp:wrapNone/>
                <wp:docPr id="2" name="Rectangle 2"/>
                <wp:cNvGraphicFramePr/>
                <a:graphic xmlns:a="http://schemas.openxmlformats.org/drawingml/2006/main">
                  <a:graphicData uri="http://schemas.microsoft.com/office/word/2010/wordprocessingShape">
                    <wps:wsp>
                      <wps:cNvSpPr/>
                      <wps:spPr>
                        <a:xfrm>
                          <a:off x="0" y="0"/>
                          <a:ext cx="7315200" cy="774954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6CCDA3" w14:textId="425AF2D8" w:rsidR="00B55080" w:rsidRPr="003D52FF" w:rsidRDefault="00520BA7" w:rsidP="00FA4BC6">
                            <w:pPr>
                              <w:rPr>
                                <w:rFonts w:ascii="Roboto" w:hAnsi="Roboto"/>
                                <w:b/>
                                <w:bCs/>
                                <w:color w:val="494A4C"/>
                              </w:rPr>
                            </w:pPr>
                            <w:r w:rsidRPr="003D52FF">
                              <w:rPr>
                                <w:rFonts w:ascii="Roboto" w:hAnsi="Roboto"/>
                                <w:b/>
                                <w:bCs/>
                                <w:color w:val="494A4C"/>
                              </w:rPr>
                              <w:t>What is a Clinical Review and why does my prescription need one?</w:t>
                            </w:r>
                          </w:p>
                          <w:p w14:paraId="23B7C714" w14:textId="77777777" w:rsidR="00520BA7" w:rsidRPr="003D52FF" w:rsidRDefault="00520BA7" w:rsidP="00520BA7">
                            <w:pPr>
                              <w:rPr>
                                <w:rFonts w:ascii="Roboto" w:hAnsi="Roboto"/>
                                <w:color w:val="494A4C"/>
                                <w:sz w:val="22"/>
                                <w:szCs w:val="22"/>
                              </w:rPr>
                            </w:pPr>
                            <w:r w:rsidRPr="003D52FF">
                              <w:rPr>
                                <w:rFonts w:ascii="Roboto" w:hAnsi="Roboto"/>
                                <w:color w:val="494A4C"/>
                                <w:sz w:val="22"/>
                                <w:szCs w:val="22"/>
                              </w:rPr>
                              <w:t>As your pharmacy benefit manager, we are stewards of your healthcare in partnership with your prescriber,</w:t>
                            </w:r>
                          </w:p>
                          <w:p w14:paraId="5C5D224E" w14:textId="77777777" w:rsidR="00520BA7" w:rsidRPr="003D52FF" w:rsidRDefault="00520BA7" w:rsidP="00520BA7">
                            <w:pPr>
                              <w:rPr>
                                <w:rFonts w:ascii="Roboto" w:hAnsi="Roboto"/>
                                <w:color w:val="494A4C"/>
                                <w:sz w:val="22"/>
                                <w:szCs w:val="22"/>
                              </w:rPr>
                            </w:pPr>
                            <w:r w:rsidRPr="003D52FF">
                              <w:rPr>
                                <w:rFonts w:ascii="Roboto" w:hAnsi="Roboto"/>
                                <w:color w:val="494A4C"/>
                                <w:sz w:val="22"/>
                                <w:szCs w:val="22"/>
                              </w:rPr>
                              <w:t>and we take that responsibility very seriously. Your health, safety, and well-being are our priority. That’s why</w:t>
                            </w:r>
                          </w:p>
                          <w:p w14:paraId="7BF9F495" w14:textId="77777777" w:rsidR="00520BA7" w:rsidRPr="003D52FF" w:rsidRDefault="00520BA7" w:rsidP="00520BA7">
                            <w:pPr>
                              <w:rPr>
                                <w:rFonts w:ascii="Roboto" w:hAnsi="Roboto"/>
                                <w:color w:val="494A4C"/>
                                <w:sz w:val="22"/>
                                <w:szCs w:val="22"/>
                              </w:rPr>
                            </w:pPr>
                            <w:r w:rsidRPr="003D52FF">
                              <w:rPr>
                                <w:rFonts w:ascii="Roboto" w:hAnsi="Roboto"/>
                                <w:color w:val="494A4C"/>
                                <w:sz w:val="22"/>
                                <w:szCs w:val="22"/>
                              </w:rPr>
                              <w:t>we make sure you're getting the best medications for your health conditions at the most affordable price.</w:t>
                            </w:r>
                          </w:p>
                          <w:p w14:paraId="3F28E7B3" w14:textId="77777777" w:rsidR="00520BA7" w:rsidRPr="003D52FF" w:rsidRDefault="00520BA7" w:rsidP="00520BA7">
                            <w:pPr>
                              <w:rPr>
                                <w:rFonts w:ascii="Roboto" w:hAnsi="Roboto"/>
                                <w:color w:val="494A4C"/>
                                <w:sz w:val="22"/>
                                <w:szCs w:val="22"/>
                              </w:rPr>
                            </w:pPr>
                            <w:r w:rsidRPr="003D52FF">
                              <w:rPr>
                                <w:rFonts w:ascii="Roboto" w:hAnsi="Roboto"/>
                                <w:color w:val="494A4C"/>
                                <w:sz w:val="22"/>
                                <w:szCs w:val="22"/>
                              </w:rPr>
                              <w:t>There are times we need to consult with your prescriber to discuss your treatment plan and alternatives that</w:t>
                            </w:r>
                          </w:p>
                          <w:p w14:paraId="1F4D8357" w14:textId="77777777" w:rsidR="00520BA7" w:rsidRPr="003D52FF" w:rsidRDefault="00520BA7" w:rsidP="00520BA7">
                            <w:pPr>
                              <w:rPr>
                                <w:rFonts w:ascii="Roboto" w:hAnsi="Roboto"/>
                                <w:color w:val="494A4C"/>
                                <w:sz w:val="22"/>
                                <w:szCs w:val="22"/>
                              </w:rPr>
                            </w:pPr>
                            <w:r w:rsidRPr="003D52FF">
                              <w:rPr>
                                <w:rFonts w:ascii="Roboto" w:hAnsi="Roboto"/>
                                <w:color w:val="494A4C"/>
                                <w:sz w:val="22"/>
                                <w:szCs w:val="22"/>
                              </w:rPr>
                              <w:t>may be more beneficial for you. In many cases, EmpiRx Health will simply request information from the</w:t>
                            </w:r>
                          </w:p>
                          <w:p w14:paraId="7BB454C1" w14:textId="77777777" w:rsidR="00520BA7" w:rsidRPr="003D52FF" w:rsidRDefault="00520BA7" w:rsidP="00520BA7">
                            <w:pPr>
                              <w:rPr>
                                <w:rFonts w:ascii="Roboto" w:hAnsi="Roboto"/>
                                <w:color w:val="494A4C"/>
                                <w:sz w:val="22"/>
                                <w:szCs w:val="22"/>
                              </w:rPr>
                            </w:pPr>
                            <w:r w:rsidRPr="003D52FF">
                              <w:rPr>
                                <w:rFonts w:ascii="Roboto" w:hAnsi="Roboto"/>
                                <w:color w:val="494A4C"/>
                                <w:sz w:val="22"/>
                                <w:szCs w:val="22"/>
                              </w:rPr>
                              <w:t>prescriber’s office for our review to confirm the prescription meets current clinical guidelines for safe and</w:t>
                            </w:r>
                          </w:p>
                          <w:p w14:paraId="50245A23" w14:textId="77777777" w:rsidR="00520BA7" w:rsidRPr="003D52FF" w:rsidRDefault="00520BA7" w:rsidP="00520BA7">
                            <w:pPr>
                              <w:rPr>
                                <w:rFonts w:ascii="Roboto" w:hAnsi="Roboto"/>
                                <w:color w:val="494A4C"/>
                                <w:sz w:val="22"/>
                                <w:szCs w:val="22"/>
                              </w:rPr>
                            </w:pPr>
                            <w:r w:rsidRPr="003D52FF">
                              <w:rPr>
                                <w:rFonts w:ascii="Roboto" w:hAnsi="Roboto"/>
                                <w:color w:val="494A4C"/>
                                <w:sz w:val="22"/>
                                <w:szCs w:val="22"/>
                              </w:rPr>
                              <w:t>effective use. This process is a Clinical Review. A Clinical Review can be opened by a member, the pharmacist</w:t>
                            </w:r>
                          </w:p>
                          <w:p w14:paraId="1DA2CB75" w14:textId="77777777" w:rsidR="00520BA7" w:rsidRPr="003D52FF" w:rsidRDefault="00520BA7" w:rsidP="00520BA7">
                            <w:pPr>
                              <w:rPr>
                                <w:rFonts w:ascii="Roboto" w:hAnsi="Roboto"/>
                                <w:color w:val="494A4C"/>
                                <w:sz w:val="22"/>
                                <w:szCs w:val="22"/>
                              </w:rPr>
                            </w:pPr>
                            <w:r w:rsidRPr="003D52FF">
                              <w:rPr>
                                <w:rFonts w:ascii="Roboto" w:hAnsi="Roboto"/>
                                <w:color w:val="494A4C"/>
                                <w:sz w:val="22"/>
                                <w:szCs w:val="22"/>
                              </w:rPr>
                              <w:t>at the pharmacy, or through your prescriber’s office.</w:t>
                            </w:r>
                          </w:p>
                          <w:p w14:paraId="0963F9B6" w14:textId="77777777" w:rsidR="00520BA7" w:rsidRPr="003D52FF" w:rsidRDefault="00520BA7" w:rsidP="00520BA7">
                            <w:pPr>
                              <w:rPr>
                                <w:rFonts w:ascii="Roboto" w:hAnsi="Roboto"/>
                                <w:color w:val="494A4C"/>
                                <w:sz w:val="22"/>
                                <w:szCs w:val="22"/>
                              </w:rPr>
                            </w:pPr>
                          </w:p>
                          <w:p w14:paraId="5B6F630D" w14:textId="77777777" w:rsidR="00520BA7" w:rsidRPr="003D52FF" w:rsidRDefault="00520BA7" w:rsidP="00520BA7">
                            <w:pPr>
                              <w:rPr>
                                <w:rFonts w:ascii="Roboto" w:hAnsi="Roboto"/>
                                <w:b/>
                                <w:bCs/>
                                <w:color w:val="494A4C"/>
                                <w:sz w:val="22"/>
                                <w:szCs w:val="22"/>
                              </w:rPr>
                            </w:pPr>
                            <w:r w:rsidRPr="003D52FF">
                              <w:rPr>
                                <w:rFonts w:ascii="Roboto" w:hAnsi="Roboto"/>
                                <w:color w:val="494A4C"/>
                                <w:sz w:val="22"/>
                                <w:szCs w:val="22"/>
                              </w:rPr>
                              <w:t xml:space="preserve">Below are examples of why this Clinical Review and prescription change can occur. </w:t>
                            </w:r>
                            <w:r w:rsidRPr="003D52FF">
                              <w:rPr>
                                <w:rFonts w:ascii="Roboto" w:hAnsi="Roboto"/>
                                <w:b/>
                                <w:bCs/>
                                <w:color w:val="494A4C"/>
                                <w:sz w:val="22"/>
                                <w:szCs w:val="22"/>
                              </w:rPr>
                              <w:t>In every case, your</w:t>
                            </w:r>
                          </w:p>
                          <w:p w14:paraId="0775109D" w14:textId="0A04E70F" w:rsidR="003B119F" w:rsidRPr="003D52FF" w:rsidRDefault="00520BA7" w:rsidP="00520BA7">
                            <w:pPr>
                              <w:rPr>
                                <w:rFonts w:ascii="Roboto" w:hAnsi="Roboto"/>
                                <w:b/>
                                <w:bCs/>
                                <w:color w:val="494A4C"/>
                                <w:sz w:val="22"/>
                                <w:szCs w:val="22"/>
                              </w:rPr>
                            </w:pPr>
                            <w:r w:rsidRPr="003D52FF">
                              <w:rPr>
                                <w:rFonts w:ascii="Roboto" w:hAnsi="Roboto"/>
                                <w:b/>
                                <w:bCs/>
                                <w:color w:val="494A4C"/>
                                <w:sz w:val="22"/>
                                <w:szCs w:val="22"/>
                              </w:rPr>
                              <w:t>prescriber has the final say in determining the best prescription for you.</w:t>
                            </w:r>
                          </w:p>
                          <w:p w14:paraId="1C218F6A" w14:textId="1E894FC6" w:rsidR="00520BA7" w:rsidRPr="003D52FF" w:rsidRDefault="00520BA7" w:rsidP="00520BA7">
                            <w:pPr>
                              <w:pStyle w:val="ListParagraph"/>
                              <w:numPr>
                                <w:ilvl w:val="0"/>
                                <w:numId w:val="3"/>
                              </w:numPr>
                              <w:spacing w:before="240" w:after="160"/>
                              <w:rPr>
                                <w:rFonts w:ascii="Roboto" w:hAnsi="Roboto"/>
                                <w:color w:val="494A4C"/>
                                <w:sz w:val="22"/>
                                <w:szCs w:val="22"/>
                              </w:rPr>
                            </w:pPr>
                            <w:r w:rsidRPr="003D52FF">
                              <w:rPr>
                                <w:rFonts w:ascii="Roboto" w:hAnsi="Roboto"/>
                                <w:color w:val="494A4C"/>
                                <w:sz w:val="22"/>
                                <w:szCs w:val="22"/>
                              </w:rPr>
                              <w:t>Certain medications are limited to specific quantities due to current clinical guidelines or to promote safety and prevent overuse.</w:t>
                            </w:r>
                          </w:p>
                          <w:p w14:paraId="405C2980" w14:textId="0A714EE7" w:rsidR="00520BA7" w:rsidRPr="003D52FF" w:rsidRDefault="00520BA7" w:rsidP="00520BA7">
                            <w:pPr>
                              <w:pStyle w:val="ListParagraph"/>
                              <w:numPr>
                                <w:ilvl w:val="0"/>
                                <w:numId w:val="3"/>
                              </w:numPr>
                              <w:spacing w:after="160"/>
                              <w:rPr>
                                <w:rFonts w:ascii="Roboto" w:hAnsi="Roboto"/>
                                <w:color w:val="494A4C"/>
                                <w:sz w:val="22"/>
                                <w:szCs w:val="22"/>
                              </w:rPr>
                            </w:pPr>
                            <w:r w:rsidRPr="003D52FF">
                              <w:rPr>
                                <w:rFonts w:ascii="Roboto" w:hAnsi="Roboto"/>
                                <w:color w:val="494A4C"/>
                                <w:sz w:val="22"/>
                                <w:szCs w:val="22"/>
                              </w:rPr>
                              <w:t>A lower-cost</w:t>
                            </w:r>
                            <w:r w:rsidR="00213E8A" w:rsidRPr="003D52FF">
                              <w:rPr>
                                <w:rFonts w:ascii="Roboto" w:hAnsi="Roboto"/>
                                <w:color w:val="494A4C"/>
                                <w:sz w:val="22"/>
                                <w:szCs w:val="22"/>
                              </w:rPr>
                              <w:t>,</w:t>
                            </w:r>
                            <w:r w:rsidRPr="003D52FF">
                              <w:rPr>
                                <w:rFonts w:ascii="Roboto" w:hAnsi="Roboto"/>
                                <w:color w:val="494A4C"/>
                                <w:sz w:val="22"/>
                                <w:szCs w:val="22"/>
                              </w:rPr>
                              <w:t xml:space="preserve"> clinically appropriate prescription is available for your condition that should be used and evaluated before the higher-cost prescription is provided.</w:t>
                            </w:r>
                          </w:p>
                          <w:p w14:paraId="08B7FAED" w14:textId="77777777" w:rsidR="00520BA7" w:rsidRPr="003D52FF" w:rsidRDefault="00520BA7" w:rsidP="00520BA7">
                            <w:pPr>
                              <w:pStyle w:val="ListParagraph"/>
                              <w:numPr>
                                <w:ilvl w:val="0"/>
                                <w:numId w:val="3"/>
                              </w:numPr>
                              <w:spacing w:after="160"/>
                              <w:rPr>
                                <w:rFonts w:ascii="Roboto" w:hAnsi="Roboto"/>
                                <w:color w:val="494A4C"/>
                                <w:sz w:val="22"/>
                                <w:szCs w:val="22"/>
                              </w:rPr>
                            </w:pPr>
                            <w:r w:rsidRPr="003D52FF">
                              <w:rPr>
                                <w:rFonts w:ascii="Roboto" w:hAnsi="Roboto"/>
                                <w:color w:val="494A4C"/>
                                <w:sz w:val="22"/>
                                <w:szCs w:val="22"/>
                              </w:rPr>
                              <w:t>High-cost, high-risk medications require additional information from your prescriber or consultation to confirm appropriateness and safety. Your therapy may also need monitoring of your health condition and potential side effects.</w:t>
                            </w:r>
                          </w:p>
                          <w:p w14:paraId="38D2706C" w14:textId="35D78162" w:rsidR="00520BA7" w:rsidRPr="003D52FF" w:rsidRDefault="00520BA7" w:rsidP="00520BA7">
                            <w:pPr>
                              <w:pStyle w:val="ListParagraph"/>
                              <w:numPr>
                                <w:ilvl w:val="0"/>
                                <w:numId w:val="3"/>
                              </w:numPr>
                              <w:spacing w:after="160"/>
                              <w:rPr>
                                <w:rFonts w:ascii="Roboto" w:hAnsi="Roboto"/>
                                <w:color w:val="494A4C"/>
                                <w:sz w:val="22"/>
                                <w:szCs w:val="22"/>
                              </w:rPr>
                            </w:pPr>
                            <w:r w:rsidRPr="003D52FF">
                              <w:rPr>
                                <w:rFonts w:ascii="Roboto" w:hAnsi="Roboto"/>
                                <w:color w:val="494A4C"/>
                                <w:sz w:val="22"/>
                                <w:szCs w:val="22"/>
                              </w:rPr>
                              <w:t>Certain medications including opioids, benzodiazepines, oncology, sleep aids, and contraceptives, begin with a starter dose for the first fill to ensure appropriate use, eliminate waste, and promote safety. This allows for monitoring of side effects and your health condition and help prevent addiction.</w:t>
                            </w:r>
                          </w:p>
                          <w:p w14:paraId="340A2CC8" w14:textId="77777777" w:rsidR="00520BA7" w:rsidRPr="003D52FF" w:rsidRDefault="00520BA7" w:rsidP="00520BA7">
                            <w:pPr>
                              <w:spacing w:before="240"/>
                              <w:rPr>
                                <w:rFonts w:ascii="Roboto" w:hAnsi="Roboto"/>
                                <w:color w:val="494A4C"/>
                                <w:sz w:val="22"/>
                                <w:szCs w:val="22"/>
                              </w:rPr>
                            </w:pPr>
                            <w:r w:rsidRPr="003D52FF">
                              <w:rPr>
                                <w:rFonts w:ascii="Roboto" w:hAnsi="Roboto"/>
                                <w:color w:val="494A4C"/>
                                <w:sz w:val="22"/>
                                <w:szCs w:val="22"/>
                              </w:rPr>
                              <w:t>EmpiRx Health was chosen as your pharmacy benefit manager because of our focus on your health and safety.</w:t>
                            </w:r>
                          </w:p>
                          <w:p w14:paraId="28106B7B" w14:textId="6BA7DC8E" w:rsidR="00520BA7" w:rsidRPr="003D52FF" w:rsidRDefault="00213E8A" w:rsidP="00520BA7">
                            <w:pPr>
                              <w:rPr>
                                <w:rFonts w:ascii="Roboto" w:hAnsi="Roboto"/>
                                <w:color w:val="494A4C"/>
                                <w:sz w:val="22"/>
                                <w:szCs w:val="22"/>
                              </w:rPr>
                            </w:pPr>
                            <w:r w:rsidRPr="003D52FF">
                              <w:rPr>
                                <w:rFonts w:ascii="Roboto" w:hAnsi="Roboto"/>
                                <w:color w:val="494A4C"/>
                                <w:sz w:val="22"/>
                                <w:szCs w:val="22"/>
                              </w:rPr>
                              <w:t>Our</w:t>
                            </w:r>
                            <w:r w:rsidR="00520BA7" w:rsidRPr="003D52FF">
                              <w:rPr>
                                <w:rFonts w:ascii="Roboto" w:hAnsi="Roboto"/>
                                <w:color w:val="494A4C"/>
                                <w:sz w:val="22"/>
                                <w:szCs w:val="22"/>
                              </w:rPr>
                              <w:t xml:space="preserve"> pharmacists ensure you receive the most appropriate medication for your condition by</w:t>
                            </w:r>
                            <w:r w:rsidRPr="003D52FF">
                              <w:rPr>
                                <w:rFonts w:ascii="Roboto" w:hAnsi="Roboto"/>
                                <w:color w:val="494A4C"/>
                                <w:sz w:val="22"/>
                                <w:szCs w:val="22"/>
                              </w:rPr>
                              <w:t xml:space="preserve"> </w:t>
                            </w:r>
                            <w:r w:rsidR="00520BA7" w:rsidRPr="003D52FF">
                              <w:rPr>
                                <w:rFonts w:ascii="Roboto" w:hAnsi="Roboto"/>
                                <w:color w:val="494A4C"/>
                                <w:sz w:val="22"/>
                                <w:szCs w:val="22"/>
                              </w:rPr>
                              <w:t>monitoring your therapy through prescriber consultation. EmpiRx Health’s goal is to confirm the safety and</w:t>
                            </w:r>
                            <w:r w:rsidRPr="003D52FF">
                              <w:rPr>
                                <w:rFonts w:ascii="Roboto" w:hAnsi="Roboto"/>
                                <w:color w:val="494A4C"/>
                                <w:sz w:val="22"/>
                                <w:szCs w:val="22"/>
                              </w:rPr>
                              <w:t xml:space="preserve"> </w:t>
                            </w:r>
                            <w:r w:rsidR="00520BA7" w:rsidRPr="003D52FF">
                              <w:rPr>
                                <w:rFonts w:ascii="Roboto" w:hAnsi="Roboto"/>
                                <w:color w:val="494A4C"/>
                                <w:sz w:val="22"/>
                                <w:szCs w:val="22"/>
                              </w:rPr>
                              <w:t>effectiveness of prescriptions for our members. In the event a prescription is changed, we make the process</w:t>
                            </w:r>
                            <w:r w:rsidRPr="003D52FF">
                              <w:rPr>
                                <w:rFonts w:ascii="Roboto" w:hAnsi="Roboto"/>
                                <w:color w:val="494A4C"/>
                                <w:sz w:val="22"/>
                                <w:szCs w:val="22"/>
                              </w:rPr>
                              <w:t xml:space="preserve"> </w:t>
                            </w:r>
                            <w:r w:rsidR="00520BA7" w:rsidRPr="003D52FF">
                              <w:rPr>
                                <w:rFonts w:ascii="Roboto" w:hAnsi="Roboto"/>
                                <w:color w:val="494A4C"/>
                                <w:sz w:val="22"/>
                                <w:szCs w:val="22"/>
                              </w:rPr>
                              <w:t>seamless for you by working behind the scenes with your prescriber. You will always be notified by either your</w:t>
                            </w:r>
                            <w:r w:rsidRPr="003D52FF">
                              <w:rPr>
                                <w:rFonts w:ascii="Roboto" w:hAnsi="Roboto"/>
                                <w:color w:val="494A4C"/>
                                <w:sz w:val="22"/>
                                <w:szCs w:val="22"/>
                              </w:rPr>
                              <w:t xml:space="preserve"> </w:t>
                            </w:r>
                            <w:r w:rsidR="00520BA7" w:rsidRPr="003D52FF">
                              <w:rPr>
                                <w:rFonts w:ascii="Roboto" w:hAnsi="Roboto"/>
                                <w:color w:val="494A4C"/>
                                <w:sz w:val="22"/>
                                <w:szCs w:val="22"/>
                              </w:rPr>
                              <w:t>prescriber or EmpiRx Health in the event of a change.</w:t>
                            </w:r>
                          </w:p>
                          <w:p w14:paraId="0B6836C9" w14:textId="77777777" w:rsidR="00520BA7" w:rsidRPr="003D52FF" w:rsidRDefault="00520BA7" w:rsidP="00520BA7">
                            <w:pPr>
                              <w:rPr>
                                <w:rFonts w:ascii="Roboto" w:hAnsi="Roboto"/>
                                <w:color w:val="494A4C"/>
                                <w:sz w:val="22"/>
                                <w:szCs w:val="22"/>
                              </w:rPr>
                            </w:pPr>
                          </w:p>
                          <w:p w14:paraId="58414400" w14:textId="77777777" w:rsidR="00520BA7" w:rsidRPr="003D52FF" w:rsidRDefault="00520BA7" w:rsidP="003B119F">
                            <w:pPr>
                              <w:rPr>
                                <w:rFonts w:ascii="Roboto" w:hAnsi="Roboto"/>
                                <w:b/>
                                <w:bCs/>
                                <w:color w:val="494A4C"/>
                              </w:rPr>
                            </w:pPr>
                            <w:r w:rsidRPr="003D52FF">
                              <w:rPr>
                                <w:rFonts w:ascii="Roboto" w:hAnsi="Roboto"/>
                                <w:b/>
                                <w:bCs/>
                                <w:color w:val="494A4C"/>
                              </w:rPr>
                              <w:t>Will I be denied my necessary medication?</w:t>
                            </w:r>
                          </w:p>
                          <w:p w14:paraId="31F8A871" w14:textId="77777777" w:rsidR="00520BA7" w:rsidRPr="003D52FF" w:rsidRDefault="00520BA7" w:rsidP="00520BA7">
                            <w:pPr>
                              <w:rPr>
                                <w:rFonts w:ascii="Roboto" w:hAnsi="Roboto"/>
                                <w:color w:val="494A4C"/>
                                <w:sz w:val="22"/>
                                <w:szCs w:val="22"/>
                              </w:rPr>
                            </w:pPr>
                            <w:r w:rsidRPr="003D52FF">
                              <w:rPr>
                                <w:rFonts w:ascii="Roboto" w:hAnsi="Roboto"/>
                                <w:color w:val="494A4C"/>
                                <w:sz w:val="22"/>
                                <w:szCs w:val="22"/>
                              </w:rPr>
                              <w:t>The Clinical Review process ensures that you receive the safest and most effective medication to treat your</w:t>
                            </w:r>
                          </w:p>
                          <w:p w14:paraId="2B62BA90" w14:textId="77777777" w:rsidR="00520BA7" w:rsidRPr="003D52FF" w:rsidRDefault="00520BA7" w:rsidP="00520BA7">
                            <w:pPr>
                              <w:rPr>
                                <w:rFonts w:ascii="Roboto" w:hAnsi="Roboto"/>
                                <w:color w:val="494A4C"/>
                                <w:sz w:val="22"/>
                                <w:szCs w:val="22"/>
                              </w:rPr>
                            </w:pPr>
                            <w:r w:rsidRPr="003D52FF">
                              <w:rPr>
                                <w:rFonts w:ascii="Roboto" w:hAnsi="Roboto"/>
                                <w:color w:val="494A4C"/>
                                <w:sz w:val="22"/>
                                <w:szCs w:val="22"/>
                              </w:rPr>
                              <w:t>condition that is covered under your plan. If your medication is not covered as prescribed, you can ask your</w:t>
                            </w:r>
                          </w:p>
                          <w:p w14:paraId="42B5A9BB" w14:textId="5610A877" w:rsidR="003B119F" w:rsidRPr="003D52FF" w:rsidRDefault="00520BA7" w:rsidP="00FA4BC6">
                            <w:pPr>
                              <w:rPr>
                                <w:rFonts w:ascii="Roboto" w:hAnsi="Roboto"/>
                                <w:color w:val="494A4C"/>
                                <w:sz w:val="22"/>
                                <w:szCs w:val="22"/>
                              </w:rPr>
                            </w:pPr>
                            <w:r w:rsidRPr="003D52FF">
                              <w:rPr>
                                <w:rFonts w:ascii="Roboto" w:hAnsi="Roboto"/>
                                <w:color w:val="494A4C"/>
                                <w:sz w:val="22"/>
                                <w:szCs w:val="22"/>
                              </w:rPr>
                              <w:t>prescriber about alternatives that are covered. You will receive the alternative for the plan’s copayment.</w:t>
                            </w:r>
                          </w:p>
                          <w:p w14:paraId="1ED8B490" w14:textId="7A93B9B9" w:rsidR="003B119F" w:rsidRPr="003D52FF" w:rsidRDefault="003B119F" w:rsidP="00FA4BC6">
                            <w:pPr>
                              <w:rPr>
                                <w:rFonts w:ascii="Roboto" w:hAnsi="Roboto"/>
                                <w:color w:val="494A4C"/>
                                <w:sz w:val="22"/>
                                <w:szCs w:val="22"/>
                              </w:rPr>
                            </w:pPr>
                          </w:p>
                          <w:p w14:paraId="1048DE01" w14:textId="77777777" w:rsidR="003B119F" w:rsidRPr="003D52FF" w:rsidRDefault="003B119F" w:rsidP="00FA4BC6">
                            <w:pPr>
                              <w:rPr>
                                <w:rFonts w:ascii="Roboto" w:hAnsi="Roboto"/>
                                <w:color w:val="494A4C"/>
                                <w:sz w:val="22"/>
                                <w:szCs w:val="22"/>
                              </w:rPr>
                            </w:pPr>
                          </w:p>
                          <w:p w14:paraId="151B9F12" w14:textId="5FB23C58" w:rsidR="003B119F" w:rsidRPr="003D52FF" w:rsidRDefault="003B119F" w:rsidP="00FA4BC6">
                            <w:pPr>
                              <w:rPr>
                                <w:rFonts w:ascii="Roboto" w:hAnsi="Roboto"/>
                                <w:color w:val="494A4C"/>
                                <w:sz w:val="22"/>
                                <w:szCs w:val="22"/>
                              </w:rPr>
                            </w:pPr>
                          </w:p>
                          <w:p w14:paraId="53C1EEC2" w14:textId="77777777" w:rsidR="003B119F" w:rsidRPr="003D52FF" w:rsidRDefault="003B119F" w:rsidP="00FA4BC6">
                            <w:pPr>
                              <w:rPr>
                                <w:rFonts w:ascii="Roboto" w:hAnsi="Roboto"/>
                                <w:color w:val="494A4C"/>
                                <w:sz w:val="22"/>
                                <w:szCs w:val="22"/>
                              </w:rPr>
                            </w:pPr>
                          </w:p>
                          <w:p w14:paraId="160E5BF6" w14:textId="77777777" w:rsidR="002D1347" w:rsidRPr="003D52FF" w:rsidRDefault="002D1347" w:rsidP="00FA4BC6">
                            <w:pPr>
                              <w:rPr>
                                <w:rFonts w:ascii="Roboto" w:hAnsi="Roboto"/>
                                <w:color w:val="494A4C"/>
                                <w:sz w:val="22"/>
                                <w:szCs w:val="22"/>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CCA75" id="Rectangle 2" o:spid="_x0000_s1026" style="position:absolute;margin-left:-54pt;margin-top:9.65pt;width:8in;height:610.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GVwiQIAAJAFAAAOAAAAZHJzL2Uyb0RvYy54bWysVMFu2zAMvQ/YPwi6L06ydk2DOkXQIsOA&#10;ri3WDj0rshQLkEVNUmJnXz9KcpylK3YYdpFJiXwkn0leXXeNJjvhvAJT0sloTIkwHCplNiX9/rz6&#10;MKPEB2YqpsGIku6Fp9eL9++uWjsXU6hBV8IRBDF+3tqS1iHYeVF4XouG+RFYYfBRgmtYQNVtisqx&#10;FtEbXUzH409FC66yDrjwHm9v8yNdJHwpBQ8PUnoRiC4p5hbS6dK5jmexuGLzjWO2VrxPg/1DFg1T&#10;BoMOULcsMLJ16g+oRnEHHmQYcWgKkFJxkWrAaibjV9U81cyKVAuS4+1Ak/9/sPx+92QfHdLQWj/3&#10;KMYqOuma+MX8SJfI2g9kiS4QjpcXHyfn+Aco4fh2cXF2eX6W6CyO7tb58FlAQ6JQUod/I5HEdnc+&#10;YEg0PZjEaB60qlZK66TEDhA32pEdw3+33kySq942X6HKd5fnY4yfcVLDRPOEeoKkTcQzEJGzcbwp&#10;jvUmKey1iHbafBOSqAornKaIA3IOyjgXJuRkfM0qka9jKm/nkgAjssT4A3YPcFrkATtn2dtHV5E6&#10;eXAe/y2x7Dx4pMhgwuDcKAPuLQCNVfWRs/2BpExNZCl06w5NoriGav/oiIM8Ut7ylcK/fMd8eGQO&#10;Zwg7A/dCeMBDamhLCr1ESQ3u51v30R5bG18paXEmS+p/bJkTlOgvBpt+MpvOZnGKTzR3oq1PNLNt&#10;bgDbZ4JbyPIkor8L+iBKB80LrpBljIxPzHCMX9JwEG9C3ha4grhYLpMRjq5l4c48WR6hI8Wxj5+7&#10;F+Zs3+wB5+QeDhPM5q96PttGTwPLbQCp0kAcme3Jx7FPHd2vqLhXfteT1XGRLn4BAAD//wMAUEsD&#10;BBQABgAIAAAAIQDHqPyH4AAAAA0BAAAPAAAAZHJzL2Rvd25yZXYueG1sTI/NTsMwEITvSLyDtUjc&#10;Wrs/ImmIU1VIgASXUuDuxEsSYa+j2G3D27M9wW13ZzT7TbmdvBMnHGMfSMNirkAgNcH21Gr4eH+c&#10;5SBiMmSNC4QafjDCtrq+Kk1hw5ne8HRIreAQioXR0KU0FFLGpkNv4jwMSKx9hdGbxOvYSjuaM4d7&#10;J5dK3UlveuIPnRnwocPm+3D0Gvp9IjPlT/SSfT67WtWvk9tlWt/eTLt7EAmn9GeGCz6jQ8VMdTiS&#10;jcJpmC1UzmUSK5sViItDrdd8qXlarjYZyKqU/1tUvwAAAP//AwBQSwECLQAUAAYACAAAACEAtoM4&#10;kv4AAADhAQAAEwAAAAAAAAAAAAAAAAAAAAAAW0NvbnRlbnRfVHlwZXNdLnhtbFBLAQItABQABgAI&#10;AAAAIQA4/SH/1gAAAJQBAAALAAAAAAAAAAAAAAAAAC8BAABfcmVscy8ucmVsc1BLAQItABQABgAI&#10;AAAAIQBF0GVwiQIAAJAFAAAOAAAAAAAAAAAAAAAAAC4CAABkcnMvZTJvRG9jLnhtbFBLAQItABQA&#10;BgAIAAAAIQDHqPyH4AAAAA0BAAAPAAAAAAAAAAAAAAAAAOMEAABkcnMvZG93bnJldi54bWxQSwUG&#10;AAAAAAQABADzAAAA8AUAAAAA&#10;" fillcolor="#f2f2f2 [3052]" stroked="f" strokeweight="1pt">
                <v:textbox inset="14.4pt,14.4pt,14.4pt,14.4pt">
                  <w:txbxContent>
                    <w:p w14:paraId="526CCDA3" w14:textId="425AF2D8" w:rsidR="00B55080" w:rsidRPr="003D52FF" w:rsidRDefault="00520BA7" w:rsidP="00FA4BC6">
                      <w:pPr>
                        <w:rPr>
                          <w:rFonts w:ascii="Roboto" w:hAnsi="Roboto"/>
                          <w:b/>
                          <w:bCs/>
                          <w:color w:val="494A4C"/>
                        </w:rPr>
                      </w:pPr>
                      <w:r w:rsidRPr="003D52FF">
                        <w:rPr>
                          <w:rFonts w:ascii="Roboto" w:hAnsi="Roboto"/>
                          <w:b/>
                          <w:bCs/>
                          <w:color w:val="494A4C"/>
                        </w:rPr>
                        <w:t>What is a Clinical Review and why does my prescription need one?</w:t>
                      </w:r>
                    </w:p>
                    <w:p w14:paraId="23B7C714" w14:textId="77777777" w:rsidR="00520BA7" w:rsidRPr="003D52FF" w:rsidRDefault="00520BA7" w:rsidP="00520BA7">
                      <w:pPr>
                        <w:rPr>
                          <w:rFonts w:ascii="Roboto" w:hAnsi="Roboto"/>
                          <w:color w:val="494A4C"/>
                          <w:sz w:val="22"/>
                          <w:szCs w:val="22"/>
                        </w:rPr>
                      </w:pPr>
                      <w:r w:rsidRPr="003D52FF">
                        <w:rPr>
                          <w:rFonts w:ascii="Roboto" w:hAnsi="Roboto"/>
                          <w:color w:val="494A4C"/>
                          <w:sz w:val="22"/>
                          <w:szCs w:val="22"/>
                        </w:rPr>
                        <w:t>As your pharmacy benefit manager, we are stewards of your healthcare in partnership with your prescriber,</w:t>
                      </w:r>
                    </w:p>
                    <w:p w14:paraId="5C5D224E" w14:textId="77777777" w:rsidR="00520BA7" w:rsidRPr="003D52FF" w:rsidRDefault="00520BA7" w:rsidP="00520BA7">
                      <w:pPr>
                        <w:rPr>
                          <w:rFonts w:ascii="Roboto" w:hAnsi="Roboto"/>
                          <w:color w:val="494A4C"/>
                          <w:sz w:val="22"/>
                          <w:szCs w:val="22"/>
                        </w:rPr>
                      </w:pPr>
                      <w:r w:rsidRPr="003D52FF">
                        <w:rPr>
                          <w:rFonts w:ascii="Roboto" w:hAnsi="Roboto"/>
                          <w:color w:val="494A4C"/>
                          <w:sz w:val="22"/>
                          <w:szCs w:val="22"/>
                        </w:rPr>
                        <w:t>and we take that responsibility very seriously. Your health, safety, and well-being are our priority. That’s why</w:t>
                      </w:r>
                    </w:p>
                    <w:p w14:paraId="7BF9F495" w14:textId="77777777" w:rsidR="00520BA7" w:rsidRPr="003D52FF" w:rsidRDefault="00520BA7" w:rsidP="00520BA7">
                      <w:pPr>
                        <w:rPr>
                          <w:rFonts w:ascii="Roboto" w:hAnsi="Roboto"/>
                          <w:color w:val="494A4C"/>
                          <w:sz w:val="22"/>
                          <w:szCs w:val="22"/>
                        </w:rPr>
                      </w:pPr>
                      <w:r w:rsidRPr="003D52FF">
                        <w:rPr>
                          <w:rFonts w:ascii="Roboto" w:hAnsi="Roboto"/>
                          <w:color w:val="494A4C"/>
                          <w:sz w:val="22"/>
                          <w:szCs w:val="22"/>
                        </w:rPr>
                        <w:t>we make sure you're getting the best medications for your health conditions at the most affordable price.</w:t>
                      </w:r>
                    </w:p>
                    <w:p w14:paraId="3F28E7B3" w14:textId="77777777" w:rsidR="00520BA7" w:rsidRPr="003D52FF" w:rsidRDefault="00520BA7" w:rsidP="00520BA7">
                      <w:pPr>
                        <w:rPr>
                          <w:rFonts w:ascii="Roboto" w:hAnsi="Roboto"/>
                          <w:color w:val="494A4C"/>
                          <w:sz w:val="22"/>
                          <w:szCs w:val="22"/>
                        </w:rPr>
                      </w:pPr>
                      <w:r w:rsidRPr="003D52FF">
                        <w:rPr>
                          <w:rFonts w:ascii="Roboto" w:hAnsi="Roboto"/>
                          <w:color w:val="494A4C"/>
                          <w:sz w:val="22"/>
                          <w:szCs w:val="22"/>
                        </w:rPr>
                        <w:t>There are times we need to consult with your prescriber to discuss your treatment plan and alternatives that</w:t>
                      </w:r>
                    </w:p>
                    <w:p w14:paraId="1F4D8357" w14:textId="77777777" w:rsidR="00520BA7" w:rsidRPr="003D52FF" w:rsidRDefault="00520BA7" w:rsidP="00520BA7">
                      <w:pPr>
                        <w:rPr>
                          <w:rFonts w:ascii="Roboto" w:hAnsi="Roboto"/>
                          <w:color w:val="494A4C"/>
                          <w:sz w:val="22"/>
                          <w:szCs w:val="22"/>
                        </w:rPr>
                      </w:pPr>
                      <w:r w:rsidRPr="003D52FF">
                        <w:rPr>
                          <w:rFonts w:ascii="Roboto" w:hAnsi="Roboto"/>
                          <w:color w:val="494A4C"/>
                          <w:sz w:val="22"/>
                          <w:szCs w:val="22"/>
                        </w:rPr>
                        <w:t>may be more beneficial for you. In many cases, EmpiRx Health will simply request information from the</w:t>
                      </w:r>
                    </w:p>
                    <w:p w14:paraId="7BB454C1" w14:textId="77777777" w:rsidR="00520BA7" w:rsidRPr="003D52FF" w:rsidRDefault="00520BA7" w:rsidP="00520BA7">
                      <w:pPr>
                        <w:rPr>
                          <w:rFonts w:ascii="Roboto" w:hAnsi="Roboto"/>
                          <w:color w:val="494A4C"/>
                          <w:sz w:val="22"/>
                          <w:szCs w:val="22"/>
                        </w:rPr>
                      </w:pPr>
                      <w:r w:rsidRPr="003D52FF">
                        <w:rPr>
                          <w:rFonts w:ascii="Roboto" w:hAnsi="Roboto"/>
                          <w:color w:val="494A4C"/>
                          <w:sz w:val="22"/>
                          <w:szCs w:val="22"/>
                        </w:rPr>
                        <w:t>prescriber’s office for our review to confirm the prescription meets current clinical guidelines for safe and</w:t>
                      </w:r>
                    </w:p>
                    <w:p w14:paraId="50245A23" w14:textId="77777777" w:rsidR="00520BA7" w:rsidRPr="003D52FF" w:rsidRDefault="00520BA7" w:rsidP="00520BA7">
                      <w:pPr>
                        <w:rPr>
                          <w:rFonts w:ascii="Roboto" w:hAnsi="Roboto"/>
                          <w:color w:val="494A4C"/>
                          <w:sz w:val="22"/>
                          <w:szCs w:val="22"/>
                        </w:rPr>
                      </w:pPr>
                      <w:r w:rsidRPr="003D52FF">
                        <w:rPr>
                          <w:rFonts w:ascii="Roboto" w:hAnsi="Roboto"/>
                          <w:color w:val="494A4C"/>
                          <w:sz w:val="22"/>
                          <w:szCs w:val="22"/>
                        </w:rPr>
                        <w:t>effective use. This process is a Clinical Review. A Clinical Review can be opened by a member, the pharmacist</w:t>
                      </w:r>
                    </w:p>
                    <w:p w14:paraId="1DA2CB75" w14:textId="77777777" w:rsidR="00520BA7" w:rsidRPr="003D52FF" w:rsidRDefault="00520BA7" w:rsidP="00520BA7">
                      <w:pPr>
                        <w:rPr>
                          <w:rFonts w:ascii="Roboto" w:hAnsi="Roboto"/>
                          <w:color w:val="494A4C"/>
                          <w:sz w:val="22"/>
                          <w:szCs w:val="22"/>
                        </w:rPr>
                      </w:pPr>
                      <w:r w:rsidRPr="003D52FF">
                        <w:rPr>
                          <w:rFonts w:ascii="Roboto" w:hAnsi="Roboto"/>
                          <w:color w:val="494A4C"/>
                          <w:sz w:val="22"/>
                          <w:szCs w:val="22"/>
                        </w:rPr>
                        <w:t>at the pharmacy, or through your prescriber’s office.</w:t>
                      </w:r>
                    </w:p>
                    <w:p w14:paraId="0963F9B6" w14:textId="77777777" w:rsidR="00520BA7" w:rsidRPr="003D52FF" w:rsidRDefault="00520BA7" w:rsidP="00520BA7">
                      <w:pPr>
                        <w:rPr>
                          <w:rFonts w:ascii="Roboto" w:hAnsi="Roboto"/>
                          <w:color w:val="494A4C"/>
                          <w:sz w:val="22"/>
                          <w:szCs w:val="22"/>
                        </w:rPr>
                      </w:pPr>
                    </w:p>
                    <w:p w14:paraId="5B6F630D" w14:textId="77777777" w:rsidR="00520BA7" w:rsidRPr="003D52FF" w:rsidRDefault="00520BA7" w:rsidP="00520BA7">
                      <w:pPr>
                        <w:rPr>
                          <w:rFonts w:ascii="Roboto" w:hAnsi="Roboto"/>
                          <w:b/>
                          <w:bCs/>
                          <w:color w:val="494A4C"/>
                          <w:sz w:val="22"/>
                          <w:szCs w:val="22"/>
                        </w:rPr>
                      </w:pPr>
                      <w:r w:rsidRPr="003D52FF">
                        <w:rPr>
                          <w:rFonts w:ascii="Roboto" w:hAnsi="Roboto"/>
                          <w:color w:val="494A4C"/>
                          <w:sz w:val="22"/>
                          <w:szCs w:val="22"/>
                        </w:rPr>
                        <w:t xml:space="preserve">Below are examples of why this Clinical Review and prescription change can occur. </w:t>
                      </w:r>
                      <w:r w:rsidRPr="003D52FF">
                        <w:rPr>
                          <w:rFonts w:ascii="Roboto" w:hAnsi="Roboto"/>
                          <w:b/>
                          <w:bCs/>
                          <w:color w:val="494A4C"/>
                          <w:sz w:val="22"/>
                          <w:szCs w:val="22"/>
                        </w:rPr>
                        <w:t>In every case, your</w:t>
                      </w:r>
                    </w:p>
                    <w:p w14:paraId="0775109D" w14:textId="0A04E70F" w:rsidR="003B119F" w:rsidRPr="003D52FF" w:rsidRDefault="00520BA7" w:rsidP="00520BA7">
                      <w:pPr>
                        <w:rPr>
                          <w:rFonts w:ascii="Roboto" w:hAnsi="Roboto"/>
                          <w:b/>
                          <w:bCs/>
                          <w:color w:val="494A4C"/>
                          <w:sz w:val="22"/>
                          <w:szCs w:val="22"/>
                        </w:rPr>
                      </w:pPr>
                      <w:r w:rsidRPr="003D52FF">
                        <w:rPr>
                          <w:rFonts w:ascii="Roboto" w:hAnsi="Roboto"/>
                          <w:b/>
                          <w:bCs/>
                          <w:color w:val="494A4C"/>
                          <w:sz w:val="22"/>
                          <w:szCs w:val="22"/>
                        </w:rPr>
                        <w:t>prescriber has the final say in determining the best prescription for you.</w:t>
                      </w:r>
                    </w:p>
                    <w:p w14:paraId="1C218F6A" w14:textId="1E894FC6" w:rsidR="00520BA7" w:rsidRPr="003D52FF" w:rsidRDefault="00520BA7" w:rsidP="00520BA7">
                      <w:pPr>
                        <w:pStyle w:val="ListParagraph"/>
                        <w:numPr>
                          <w:ilvl w:val="0"/>
                          <w:numId w:val="3"/>
                        </w:numPr>
                        <w:spacing w:before="240" w:after="160"/>
                        <w:rPr>
                          <w:rFonts w:ascii="Roboto" w:hAnsi="Roboto"/>
                          <w:color w:val="494A4C"/>
                          <w:sz w:val="22"/>
                          <w:szCs w:val="22"/>
                        </w:rPr>
                      </w:pPr>
                      <w:r w:rsidRPr="003D52FF">
                        <w:rPr>
                          <w:rFonts w:ascii="Roboto" w:hAnsi="Roboto"/>
                          <w:color w:val="494A4C"/>
                          <w:sz w:val="22"/>
                          <w:szCs w:val="22"/>
                        </w:rPr>
                        <w:t>Certain medications are limited to specific quantities due to current clinical guidelines or to promote safety and prevent overuse.</w:t>
                      </w:r>
                    </w:p>
                    <w:p w14:paraId="405C2980" w14:textId="0A714EE7" w:rsidR="00520BA7" w:rsidRPr="003D52FF" w:rsidRDefault="00520BA7" w:rsidP="00520BA7">
                      <w:pPr>
                        <w:pStyle w:val="ListParagraph"/>
                        <w:numPr>
                          <w:ilvl w:val="0"/>
                          <w:numId w:val="3"/>
                        </w:numPr>
                        <w:spacing w:after="160"/>
                        <w:rPr>
                          <w:rFonts w:ascii="Roboto" w:hAnsi="Roboto"/>
                          <w:color w:val="494A4C"/>
                          <w:sz w:val="22"/>
                          <w:szCs w:val="22"/>
                        </w:rPr>
                      </w:pPr>
                      <w:r w:rsidRPr="003D52FF">
                        <w:rPr>
                          <w:rFonts w:ascii="Roboto" w:hAnsi="Roboto"/>
                          <w:color w:val="494A4C"/>
                          <w:sz w:val="22"/>
                          <w:szCs w:val="22"/>
                        </w:rPr>
                        <w:t>A lower-cost</w:t>
                      </w:r>
                      <w:r w:rsidR="00213E8A" w:rsidRPr="003D52FF">
                        <w:rPr>
                          <w:rFonts w:ascii="Roboto" w:hAnsi="Roboto"/>
                          <w:color w:val="494A4C"/>
                          <w:sz w:val="22"/>
                          <w:szCs w:val="22"/>
                        </w:rPr>
                        <w:t>,</w:t>
                      </w:r>
                      <w:r w:rsidRPr="003D52FF">
                        <w:rPr>
                          <w:rFonts w:ascii="Roboto" w:hAnsi="Roboto"/>
                          <w:color w:val="494A4C"/>
                          <w:sz w:val="22"/>
                          <w:szCs w:val="22"/>
                        </w:rPr>
                        <w:t xml:space="preserve"> clinically appropriate prescription is available for your condition that should be used and evaluated before the higher-cost prescription is provided.</w:t>
                      </w:r>
                    </w:p>
                    <w:p w14:paraId="08B7FAED" w14:textId="77777777" w:rsidR="00520BA7" w:rsidRPr="003D52FF" w:rsidRDefault="00520BA7" w:rsidP="00520BA7">
                      <w:pPr>
                        <w:pStyle w:val="ListParagraph"/>
                        <w:numPr>
                          <w:ilvl w:val="0"/>
                          <w:numId w:val="3"/>
                        </w:numPr>
                        <w:spacing w:after="160"/>
                        <w:rPr>
                          <w:rFonts w:ascii="Roboto" w:hAnsi="Roboto"/>
                          <w:color w:val="494A4C"/>
                          <w:sz w:val="22"/>
                          <w:szCs w:val="22"/>
                        </w:rPr>
                      </w:pPr>
                      <w:r w:rsidRPr="003D52FF">
                        <w:rPr>
                          <w:rFonts w:ascii="Roboto" w:hAnsi="Roboto"/>
                          <w:color w:val="494A4C"/>
                          <w:sz w:val="22"/>
                          <w:szCs w:val="22"/>
                        </w:rPr>
                        <w:t>High-cost, high-risk medications require additional information from your prescriber or consultation to confirm appropriateness and safety. Your therapy may also need monitoring of your health condition and potential side effects.</w:t>
                      </w:r>
                    </w:p>
                    <w:p w14:paraId="38D2706C" w14:textId="35D78162" w:rsidR="00520BA7" w:rsidRPr="003D52FF" w:rsidRDefault="00520BA7" w:rsidP="00520BA7">
                      <w:pPr>
                        <w:pStyle w:val="ListParagraph"/>
                        <w:numPr>
                          <w:ilvl w:val="0"/>
                          <w:numId w:val="3"/>
                        </w:numPr>
                        <w:spacing w:after="160"/>
                        <w:rPr>
                          <w:rFonts w:ascii="Roboto" w:hAnsi="Roboto"/>
                          <w:color w:val="494A4C"/>
                          <w:sz w:val="22"/>
                          <w:szCs w:val="22"/>
                        </w:rPr>
                      </w:pPr>
                      <w:r w:rsidRPr="003D52FF">
                        <w:rPr>
                          <w:rFonts w:ascii="Roboto" w:hAnsi="Roboto"/>
                          <w:color w:val="494A4C"/>
                          <w:sz w:val="22"/>
                          <w:szCs w:val="22"/>
                        </w:rPr>
                        <w:t>Certain medications including opioids, benzodiazepines, oncology, sleep aids, and contraceptives, begin with a starter dose for the first fill to ensure appropriate use, eliminate waste, and promote safety. This allows for monitoring of side effects and your health condition and help prevent addiction.</w:t>
                      </w:r>
                    </w:p>
                    <w:p w14:paraId="340A2CC8" w14:textId="77777777" w:rsidR="00520BA7" w:rsidRPr="003D52FF" w:rsidRDefault="00520BA7" w:rsidP="00520BA7">
                      <w:pPr>
                        <w:spacing w:before="240"/>
                        <w:rPr>
                          <w:rFonts w:ascii="Roboto" w:hAnsi="Roboto"/>
                          <w:color w:val="494A4C"/>
                          <w:sz w:val="22"/>
                          <w:szCs w:val="22"/>
                        </w:rPr>
                      </w:pPr>
                      <w:r w:rsidRPr="003D52FF">
                        <w:rPr>
                          <w:rFonts w:ascii="Roboto" w:hAnsi="Roboto"/>
                          <w:color w:val="494A4C"/>
                          <w:sz w:val="22"/>
                          <w:szCs w:val="22"/>
                        </w:rPr>
                        <w:t>EmpiRx Health was chosen as your pharmacy benefit manager because of our focus on your health and safety.</w:t>
                      </w:r>
                    </w:p>
                    <w:p w14:paraId="28106B7B" w14:textId="6BA7DC8E" w:rsidR="00520BA7" w:rsidRPr="003D52FF" w:rsidRDefault="00213E8A" w:rsidP="00520BA7">
                      <w:pPr>
                        <w:rPr>
                          <w:rFonts w:ascii="Roboto" w:hAnsi="Roboto"/>
                          <w:color w:val="494A4C"/>
                          <w:sz w:val="22"/>
                          <w:szCs w:val="22"/>
                        </w:rPr>
                      </w:pPr>
                      <w:r w:rsidRPr="003D52FF">
                        <w:rPr>
                          <w:rFonts w:ascii="Roboto" w:hAnsi="Roboto"/>
                          <w:color w:val="494A4C"/>
                          <w:sz w:val="22"/>
                          <w:szCs w:val="22"/>
                        </w:rPr>
                        <w:t>Our</w:t>
                      </w:r>
                      <w:r w:rsidR="00520BA7" w:rsidRPr="003D52FF">
                        <w:rPr>
                          <w:rFonts w:ascii="Roboto" w:hAnsi="Roboto"/>
                          <w:color w:val="494A4C"/>
                          <w:sz w:val="22"/>
                          <w:szCs w:val="22"/>
                        </w:rPr>
                        <w:t xml:space="preserve"> pharmacists ensure you receive the most appropriate medication for your condition by</w:t>
                      </w:r>
                      <w:r w:rsidRPr="003D52FF">
                        <w:rPr>
                          <w:rFonts w:ascii="Roboto" w:hAnsi="Roboto"/>
                          <w:color w:val="494A4C"/>
                          <w:sz w:val="22"/>
                          <w:szCs w:val="22"/>
                        </w:rPr>
                        <w:t xml:space="preserve"> </w:t>
                      </w:r>
                      <w:r w:rsidR="00520BA7" w:rsidRPr="003D52FF">
                        <w:rPr>
                          <w:rFonts w:ascii="Roboto" w:hAnsi="Roboto"/>
                          <w:color w:val="494A4C"/>
                          <w:sz w:val="22"/>
                          <w:szCs w:val="22"/>
                        </w:rPr>
                        <w:t>monitoring your therapy through prescriber consultation. EmpiRx Health’s goal is to confirm the safety and</w:t>
                      </w:r>
                      <w:r w:rsidRPr="003D52FF">
                        <w:rPr>
                          <w:rFonts w:ascii="Roboto" w:hAnsi="Roboto"/>
                          <w:color w:val="494A4C"/>
                          <w:sz w:val="22"/>
                          <w:szCs w:val="22"/>
                        </w:rPr>
                        <w:t xml:space="preserve"> </w:t>
                      </w:r>
                      <w:r w:rsidR="00520BA7" w:rsidRPr="003D52FF">
                        <w:rPr>
                          <w:rFonts w:ascii="Roboto" w:hAnsi="Roboto"/>
                          <w:color w:val="494A4C"/>
                          <w:sz w:val="22"/>
                          <w:szCs w:val="22"/>
                        </w:rPr>
                        <w:t>effectiveness of prescriptions for our members. In the event a prescription is changed, we make the process</w:t>
                      </w:r>
                      <w:r w:rsidRPr="003D52FF">
                        <w:rPr>
                          <w:rFonts w:ascii="Roboto" w:hAnsi="Roboto"/>
                          <w:color w:val="494A4C"/>
                          <w:sz w:val="22"/>
                          <w:szCs w:val="22"/>
                        </w:rPr>
                        <w:t xml:space="preserve"> </w:t>
                      </w:r>
                      <w:r w:rsidR="00520BA7" w:rsidRPr="003D52FF">
                        <w:rPr>
                          <w:rFonts w:ascii="Roboto" w:hAnsi="Roboto"/>
                          <w:color w:val="494A4C"/>
                          <w:sz w:val="22"/>
                          <w:szCs w:val="22"/>
                        </w:rPr>
                        <w:t>seamless for you by working behind the scenes with your prescriber. You will always be notified by either your</w:t>
                      </w:r>
                      <w:r w:rsidRPr="003D52FF">
                        <w:rPr>
                          <w:rFonts w:ascii="Roboto" w:hAnsi="Roboto"/>
                          <w:color w:val="494A4C"/>
                          <w:sz w:val="22"/>
                          <w:szCs w:val="22"/>
                        </w:rPr>
                        <w:t xml:space="preserve"> </w:t>
                      </w:r>
                      <w:r w:rsidR="00520BA7" w:rsidRPr="003D52FF">
                        <w:rPr>
                          <w:rFonts w:ascii="Roboto" w:hAnsi="Roboto"/>
                          <w:color w:val="494A4C"/>
                          <w:sz w:val="22"/>
                          <w:szCs w:val="22"/>
                        </w:rPr>
                        <w:t>prescriber or EmpiRx Health in the event of a change.</w:t>
                      </w:r>
                    </w:p>
                    <w:p w14:paraId="0B6836C9" w14:textId="77777777" w:rsidR="00520BA7" w:rsidRPr="003D52FF" w:rsidRDefault="00520BA7" w:rsidP="00520BA7">
                      <w:pPr>
                        <w:rPr>
                          <w:rFonts w:ascii="Roboto" w:hAnsi="Roboto"/>
                          <w:color w:val="494A4C"/>
                          <w:sz w:val="22"/>
                          <w:szCs w:val="22"/>
                        </w:rPr>
                      </w:pPr>
                    </w:p>
                    <w:p w14:paraId="58414400" w14:textId="77777777" w:rsidR="00520BA7" w:rsidRPr="003D52FF" w:rsidRDefault="00520BA7" w:rsidP="003B119F">
                      <w:pPr>
                        <w:rPr>
                          <w:rFonts w:ascii="Roboto" w:hAnsi="Roboto"/>
                          <w:b/>
                          <w:bCs/>
                          <w:color w:val="494A4C"/>
                        </w:rPr>
                      </w:pPr>
                      <w:r w:rsidRPr="003D52FF">
                        <w:rPr>
                          <w:rFonts w:ascii="Roboto" w:hAnsi="Roboto"/>
                          <w:b/>
                          <w:bCs/>
                          <w:color w:val="494A4C"/>
                        </w:rPr>
                        <w:t>Will I be denied my necessary medication?</w:t>
                      </w:r>
                    </w:p>
                    <w:p w14:paraId="31F8A871" w14:textId="77777777" w:rsidR="00520BA7" w:rsidRPr="003D52FF" w:rsidRDefault="00520BA7" w:rsidP="00520BA7">
                      <w:pPr>
                        <w:rPr>
                          <w:rFonts w:ascii="Roboto" w:hAnsi="Roboto"/>
                          <w:color w:val="494A4C"/>
                          <w:sz w:val="22"/>
                          <w:szCs w:val="22"/>
                        </w:rPr>
                      </w:pPr>
                      <w:r w:rsidRPr="003D52FF">
                        <w:rPr>
                          <w:rFonts w:ascii="Roboto" w:hAnsi="Roboto"/>
                          <w:color w:val="494A4C"/>
                          <w:sz w:val="22"/>
                          <w:szCs w:val="22"/>
                        </w:rPr>
                        <w:t>The Clinical Review process ensures that you receive the safest and most effective medication to treat your</w:t>
                      </w:r>
                    </w:p>
                    <w:p w14:paraId="2B62BA90" w14:textId="77777777" w:rsidR="00520BA7" w:rsidRPr="003D52FF" w:rsidRDefault="00520BA7" w:rsidP="00520BA7">
                      <w:pPr>
                        <w:rPr>
                          <w:rFonts w:ascii="Roboto" w:hAnsi="Roboto"/>
                          <w:color w:val="494A4C"/>
                          <w:sz w:val="22"/>
                          <w:szCs w:val="22"/>
                        </w:rPr>
                      </w:pPr>
                      <w:r w:rsidRPr="003D52FF">
                        <w:rPr>
                          <w:rFonts w:ascii="Roboto" w:hAnsi="Roboto"/>
                          <w:color w:val="494A4C"/>
                          <w:sz w:val="22"/>
                          <w:szCs w:val="22"/>
                        </w:rPr>
                        <w:t>condition that is covered under your plan. If your medication is not covered as prescribed, you can ask your</w:t>
                      </w:r>
                    </w:p>
                    <w:p w14:paraId="42B5A9BB" w14:textId="5610A877" w:rsidR="003B119F" w:rsidRPr="003D52FF" w:rsidRDefault="00520BA7" w:rsidP="00FA4BC6">
                      <w:pPr>
                        <w:rPr>
                          <w:rFonts w:ascii="Roboto" w:hAnsi="Roboto"/>
                          <w:color w:val="494A4C"/>
                          <w:sz w:val="22"/>
                          <w:szCs w:val="22"/>
                        </w:rPr>
                      </w:pPr>
                      <w:r w:rsidRPr="003D52FF">
                        <w:rPr>
                          <w:rFonts w:ascii="Roboto" w:hAnsi="Roboto"/>
                          <w:color w:val="494A4C"/>
                          <w:sz w:val="22"/>
                          <w:szCs w:val="22"/>
                        </w:rPr>
                        <w:t>prescriber about alternatives that are covered. You will receive the alternative for the plan’s copayment.</w:t>
                      </w:r>
                    </w:p>
                    <w:p w14:paraId="1ED8B490" w14:textId="7A93B9B9" w:rsidR="003B119F" w:rsidRPr="003D52FF" w:rsidRDefault="003B119F" w:rsidP="00FA4BC6">
                      <w:pPr>
                        <w:rPr>
                          <w:rFonts w:ascii="Roboto" w:hAnsi="Roboto"/>
                          <w:color w:val="494A4C"/>
                          <w:sz w:val="22"/>
                          <w:szCs w:val="22"/>
                        </w:rPr>
                      </w:pPr>
                    </w:p>
                    <w:p w14:paraId="1048DE01" w14:textId="77777777" w:rsidR="003B119F" w:rsidRPr="003D52FF" w:rsidRDefault="003B119F" w:rsidP="00FA4BC6">
                      <w:pPr>
                        <w:rPr>
                          <w:rFonts w:ascii="Roboto" w:hAnsi="Roboto"/>
                          <w:color w:val="494A4C"/>
                          <w:sz w:val="22"/>
                          <w:szCs w:val="22"/>
                        </w:rPr>
                      </w:pPr>
                    </w:p>
                    <w:p w14:paraId="151B9F12" w14:textId="5FB23C58" w:rsidR="003B119F" w:rsidRPr="003D52FF" w:rsidRDefault="003B119F" w:rsidP="00FA4BC6">
                      <w:pPr>
                        <w:rPr>
                          <w:rFonts w:ascii="Roboto" w:hAnsi="Roboto"/>
                          <w:color w:val="494A4C"/>
                          <w:sz w:val="22"/>
                          <w:szCs w:val="22"/>
                        </w:rPr>
                      </w:pPr>
                    </w:p>
                    <w:p w14:paraId="53C1EEC2" w14:textId="77777777" w:rsidR="003B119F" w:rsidRPr="003D52FF" w:rsidRDefault="003B119F" w:rsidP="00FA4BC6">
                      <w:pPr>
                        <w:rPr>
                          <w:rFonts w:ascii="Roboto" w:hAnsi="Roboto"/>
                          <w:color w:val="494A4C"/>
                          <w:sz w:val="22"/>
                          <w:szCs w:val="22"/>
                        </w:rPr>
                      </w:pPr>
                    </w:p>
                    <w:p w14:paraId="160E5BF6" w14:textId="77777777" w:rsidR="002D1347" w:rsidRPr="003D52FF" w:rsidRDefault="002D1347" w:rsidP="00FA4BC6">
                      <w:pPr>
                        <w:rPr>
                          <w:rFonts w:ascii="Roboto" w:hAnsi="Roboto"/>
                          <w:color w:val="494A4C"/>
                          <w:sz w:val="22"/>
                          <w:szCs w:val="22"/>
                        </w:rPr>
                      </w:pPr>
                    </w:p>
                  </w:txbxContent>
                </v:textbox>
                <w10:wrap anchorx="margin"/>
              </v:rect>
            </w:pict>
          </mc:Fallback>
        </mc:AlternateContent>
      </w:r>
      <w:r w:rsidR="00F46F57">
        <w:rPr>
          <w:rFonts w:ascii="ROBOTO BLACK" w:hAnsi="ROBOTO BLACK"/>
          <w:b/>
          <w:bCs/>
          <w:color w:val="F15941"/>
          <w:sz w:val="64"/>
          <w:szCs w:val="64"/>
        </w:rPr>
        <w:br w:type="page"/>
      </w:r>
    </w:p>
    <w:p w14:paraId="3319D0B2" w14:textId="77777777" w:rsidR="00625EC7" w:rsidRDefault="00625EC7" w:rsidP="00625EC7">
      <w:pPr>
        <w:tabs>
          <w:tab w:val="left" w:pos="6103"/>
        </w:tabs>
        <w:rPr>
          <w:rFonts w:ascii="ROBOTO BLACK" w:hAnsi="ROBOTO BLACK"/>
          <w:b/>
          <w:bCs/>
          <w:color w:val="F15941"/>
          <w:sz w:val="64"/>
          <w:szCs w:val="64"/>
        </w:rPr>
      </w:pPr>
    </w:p>
    <w:p w14:paraId="3A44B2CD" w14:textId="1B3135A8" w:rsidR="00625EC7" w:rsidRDefault="00625EC7" w:rsidP="009B5C90">
      <w:pPr>
        <w:tabs>
          <w:tab w:val="center" w:pos="6390"/>
        </w:tabs>
        <w:rPr>
          <w:rFonts w:ascii="ROBOTO BLACK" w:hAnsi="ROBOTO BLACK"/>
          <w:b/>
          <w:bCs/>
          <w:color w:val="F15941"/>
          <w:sz w:val="64"/>
          <w:szCs w:val="64"/>
        </w:rPr>
      </w:pPr>
      <w:r>
        <w:rPr>
          <w:rFonts w:ascii="ROBOTO BLACK" w:hAnsi="ROBOTO BLACK"/>
          <w:b/>
          <w:bCs/>
          <w:color w:val="F15941"/>
          <w:sz w:val="64"/>
          <w:szCs w:val="64"/>
        </w:rPr>
        <w:br w:type="page"/>
      </w:r>
      <w:r w:rsidRPr="00CB2F2A">
        <w:rPr>
          <w:rFonts w:ascii="ROBOTO BLACK" w:hAnsi="ROBOTO BLACK"/>
          <w:b/>
          <w:bCs/>
          <w:noProof/>
          <w:color w:val="F15941"/>
          <w:sz w:val="72"/>
          <w:szCs w:val="72"/>
        </w:rPr>
        <mc:AlternateContent>
          <mc:Choice Requires="wps">
            <w:drawing>
              <wp:anchor distT="0" distB="0" distL="114300" distR="114300" simplePos="0" relativeHeight="251658243" behindDoc="0" locked="0" layoutInCell="1" allowOverlap="1" wp14:anchorId="6F1E6C4F" wp14:editId="00B288F5">
                <wp:simplePos x="0" y="0"/>
                <wp:positionH relativeFrom="column">
                  <wp:posOffset>-691515</wp:posOffset>
                </wp:positionH>
                <wp:positionV relativeFrom="paragraph">
                  <wp:posOffset>-473710</wp:posOffset>
                </wp:positionV>
                <wp:extent cx="7314344" cy="342900"/>
                <wp:effectExtent l="0" t="0" r="1270" b="0"/>
                <wp:wrapNone/>
                <wp:docPr id="14" name="Rectangle 14"/>
                <wp:cNvGraphicFramePr/>
                <a:graphic xmlns:a="http://schemas.openxmlformats.org/drawingml/2006/main">
                  <a:graphicData uri="http://schemas.microsoft.com/office/word/2010/wordprocessingShape">
                    <wps:wsp>
                      <wps:cNvSpPr/>
                      <wps:spPr>
                        <a:xfrm>
                          <a:off x="0" y="0"/>
                          <a:ext cx="7314344" cy="342900"/>
                        </a:xfrm>
                        <a:prstGeom prst="rect">
                          <a:avLst/>
                        </a:prstGeom>
                        <a:solidFill>
                          <a:srgbClr val="0A406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4765F7" w14:textId="77777777" w:rsidR="00625EC7" w:rsidRPr="001A3405" w:rsidRDefault="00625EC7" w:rsidP="00625EC7">
                            <w:pPr>
                              <w:pStyle w:val="Subtitle"/>
                              <w:jc w:val="center"/>
                              <w:rPr>
                                <w:rFonts w:ascii="ROBOTO BLACK" w:hAnsi="ROBOTO BLACK"/>
                                <w:b/>
                                <w:bCs/>
                                <w:color w:val="FFFFFF" w:themeColor="background1"/>
                                <w:sz w:val="28"/>
                                <w:szCs w:val="28"/>
                              </w:rPr>
                            </w:pPr>
                            <w:r w:rsidRPr="001A3405">
                              <w:rPr>
                                <w:rFonts w:ascii="ROBOTO BLACK" w:hAnsi="ROBOTO BLACK"/>
                                <w:b/>
                                <w:bCs/>
                                <w:color w:val="FFFFFF" w:themeColor="background1"/>
                                <w:sz w:val="28"/>
                                <w:szCs w:val="28"/>
                              </w:rPr>
                              <w:t>FREQUENTLY ASKED QUESTIONS</w:t>
                            </w:r>
                          </w:p>
                        </w:txbxContent>
                      </wps:txbx>
                      <wps:bodyPr rot="0" spcFirstLastPara="0" vertOverflow="overflow" horzOverflow="overflow" vert="horz" wrap="square" lIns="91440" tIns="45720" rIns="91440" bIns="2743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E6C4F" id="Rectangle 14" o:spid="_x0000_s1027" style="position:absolute;margin-left:-54.45pt;margin-top:-37.3pt;width:575.95pt;height:2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ubVkQIAAHEFAAAOAAAAZHJzL2Uyb0RvYy54bWysVEtv2zAMvg/YfxB0X/2I265BnSJo0WFA&#10;0RZrh54VWYoNyKImKbGzXz9KfqTrih2G5eCI4sePD5G8vOpbRfbCugZ0SbOTlBKhOVSN3pb0+/Pt&#10;p8+UOM90xRRoUdKDcPRq9fHDZWeWIocaVCUsQRLtlp0pae29WSaJ47VomTsBIzQqJdiWeRTtNqks&#10;65C9VUmepmdJB7YyFrhwDm9vBiVdRX4pBfcPUjrhiSopxubj18bvJnyT1SVbbi0zdcPHMNg/RNGy&#10;RqPTmeqGeUZ2tvmDqm24BQfSn3BoE5Cy4SLmgNlk6ZtsnmpmRMwFi+PMXCb3/2j5/f7JPFosQ2fc&#10;0uExZNFL24Z/jI/0sViHuVii94Tj5fkiKxZFQQlH3aLIL9JYzeRobazzXwS0JBxKavExYo3Y/s55&#10;9IjQCRKcOVBNddsoFQW73VwrS/YsPNy6SM+y8FZo8htM6QDWEMwGdbhJjrnEkz8oEXBKfxOSNBVG&#10;n8dIYpuJ2Q/jXGifDaqaVWJwf5rib/IeGjNYxFgiYWCW6H/mHgkm5EAycQ9RjvhgKmKXzsbp3wIb&#10;jGeL6Bm0n43bRoN9j0BhVqPnAT8VaShNqJLvNz3WBoc4IMPNBqrDoyUWhqlxht82+JJ3zPlHZnFM&#10;cKBw9P0DfqSCrqQwniipwf587z7gsXtRS0mHY1dS92PHrKBEfdXY1xdZUYQ5jUJxep6jYF9rNlHI&#10;z4tFTonetdeADZLhkjE8HgPeq+koLbQvuCHWwSuqmObou6Tc20m49sM6wB3DxXodYTibhvk7/WR4&#10;IA91Dp363L8wa8Z29jgI9zCNKFu+6eoBGyw1rHceZBNb/ljX8QVwrmMrjTsoLI7XckQdN+XqFwAA&#10;AP//AwBQSwMEFAAGAAgAAAAhAENrqtrjAAAADQEAAA8AAABkcnMvZG93bnJldi54bWxMj0FPwzAM&#10;he9I/IfISFzQlmxMXSlNJ5iGhHZAYttlt6wxbUXjVE26lX+Pd4Kb7ff0/L18NbpWnLEPjScNs6kC&#10;gVR621Cl4bB/m6QgQjRkTesJNfxggFVxe5ObzPoLfeJ5FyvBIRQyo6GOscukDGWNzoSp75BY+/K9&#10;M5HXvpK2NxcOd62cK5VIZxriD7XpcF1j+b0bHKfsN7J5X9J6m24fwpC+DseN+tD6/m58eQYRcYx/&#10;ZrjiMzoUzHTyA9kgWg2TmUqf2MvTcpGAuFrU4pH7nfg0VwnIIpf/WxS/AAAA//8DAFBLAQItABQA&#10;BgAIAAAAIQC2gziS/gAAAOEBAAATAAAAAAAAAAAAAAAAAAAAAABbQ29udGVudF9UeXBlc10ueG1s&#10;UEsBAi0AFAAGAAgAAAAhADj9If/WAAAAlAEAAAsAAAAAAAAAAAAAAAAALwEAAF9yZWxzLy5yZWxz&#10;UEsBAi0AFAAGAAgAAAAhACXe5tWRAgAAcQUAAA4AAAAAAAAAAAAAAAAALgIAAGRycy9lMm9Eb2Mu&#10;eG1sUEsBAi0AFAAGAAgAAAAhAENrqtrjAAAADQEAAA8AAAAAAAAAAAAAAAAA6wQAAGRycy9kb3du&#10;cmV2LnhtbFBLBQYAAAAABAAEAPMAAAD7BQAAAAA=&#10;" fillcolor="#0a4061" stroked="f" strokeweight="1pt">
                <v:textbox inset=",,,2.16pt">
                  <w:txbxContent>
                    <w:p w14:paraId="0E4765F7" w14:textId="77777777" w:rsidR="00625EC7" w:rsidRPr="001A3405" w:rsidRDefault="00625EC7" w:rsidP="00625EC7">
                      <w:pPr>
                        <w:pStyle w:val="Subtitle"/>
                        <w:jc w:val="center"/>
                        <w:rPr>
                          <w:rFonts w:ascii="Roboto Black" w:hAnsi="Roboto Black"/>
                          <w:b/>
                          <w:bCs/>
                          <w:color w:val="FFFFFF" w:themeColor="background1"/>
                          <w:sz w:val="28"/>
                          <w:szCs w:val="28"/>
                        </w:rPr>
                      </w:pPr>
                      <w:r w:rsidRPr="001A3405">
                        <w:rPr>
                          <w:rFonts w:ascii="Roboto Black" w:hAnsi="Roboto Black"/>
                          <w:b/>
                          <w:bCs/>
                          <w:color w:val="FFFFFF" w:themeColor="background1"/>
                          <w:sz w:val="28"/>
                          <w:szCs w:val="28"/>
                        </w:rPr>
                        <w:t>FREQUENTLY ASKED QUESTIONS</w:t>
                      </w:r>
                    </w:p>
                  </w:txbxContent>
                </v:textbox>
              </v:rect>
            </w:pict>
          </mc:Fallback>
        </mc:AlternateContent>
      </w:r>
      <w:r w:rsidRPr="00CB2F2A">
        <w:rPr>
          <w:rFonts w:ascii="ROBOTO BLACK" w:hAnsi="ROBOTO BLACK"/>
          <w:b/>
          <w:bCs/>
          <w:noProof/>
          <w:color w:val="F15941"/>
          <w:sz w:val="72"/>
          <w:szCs w:val="72"/>
        </w:rPr>
        <mc:AlternateContent>
          <mc:Choice Requires="wps">
            <w:drawing>
              <wp:anchor distT="0" distB="0" distL="114300" distR="114300" simplePos="0" relativeHeight="251658244" behindDoc="1" locked="1" layoutInCell="1" allowOverlap="1" wp14:anchorId="68817D27" wp14:editId="6C51AF5B">
                <wp:simplePos x="0" y="0"/>
                <wp:positionH relativeFrom="margin">
                  <wp:posOffset>-691515</wp:posOffset>
                </wp:positionH>
                <wp:positionV relativeFrom="paragraph">
                  <wp:posOffset>-48260</wp:posOffset>
                </wp:positionV>
                <wp:extent cx="7315200" cy="7995285"/>
                <wp:effectExtent l="0" t="0" r="0" b="5715"/>
                <wp:wrapNone/>
                <wp:docPr id="15" name="Rectangle 15"/>
                <wp:cNvGraphicFramePr/>
                <a:graphic xmlns:a="http://schemas.openxmlformats.org/drawingml/2006/main">
                  <a:graphicData uri="http://schemas.microsoft.com/office/word/2010/wordprocessingShape">
                    <wps:wsp>
                      <wps:cNvSpPr/>
                      <wps:spPr>
                        <a:xfrm>
                          <a:off x="0" y="0"/>
                          <a:ext cx="7315200" cy="79952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1F7372" w14:textId="00A16F3F" w:rsidR="00625EC7" w:rsidRPr="00A40C8D" w:rsidRDefault="00520BA7" w:rsidP="00625EC7">
                            <w:pPr>
                              <w:rPr>
                                <w:rFonts w:ascii="Roboto" w:hAnsi="Roboto"/>
                                <w:b/>
                                <w:bCs/>
                                <w:color w:val="494A4C"/>
                              </w:rPr>
                            </w:pPr>
                            <w:r w:rsidRPr="00A40C8D">
                              <w:rPr>
                                <w:rFonts w:ascii="Roboto" w:hAnsi="Roboto"/>
                                <w:b/>
                                <w:bCs/>
                                <w:color w:val="494A4C"/>
                              </w:rPr>
                              <w:t>Why is EmpiRx limiting the amount of medication I can receive?</w:t>
                            </w:r>
                          </w:p>
                          <w:p w14:paraId="7457FF69" w14:textId="72123917" w:rsidR="00520BA7" w:rsidRPr="00A40C8D" w:rsidRDefault="00520BA7" w:rsidP="00520BA7">
                            <w:pPr>
                              <w:rPr>
                                <w:rFonts w:ascii="Roboto" w:hAnsi="Roboto"/>
                                <w:color w:val="494A4C"/>
                                <w:sz w:val="22"/>
                                <w:szCs w:val="22"/>
                              </w:rPr>
                            </w:pPr>
                            <w:r w:rsidRPr="00A40C8D">
                              <w:rPr>
                                <w:rFonts w:ascii="Roboto" w:hAnsi="Roboto"/>
                                <w:color w:val="494A4C"/>
                                <w:sz w:val="22"/>
                                <w:szCs w:val="22"/>
                              </w:rPr>
                              <w:t>This is a safety measure to ensure you receive the appropriate amount of a single drug. A review is performed</w:t>
                            </w:r>
                          </w:p>
                          <w:p w14:paraId="6EEE44D2" w14:textId="77777777" w:rsidR="00520BA7" w:rsidRPr="00A40C8D" w:rsidRDefault="00520BA7" w:rsidP="00520BA7">
                            <w:pPr>
                              <w:rPr>
                                <w:rFonts w:ascii="Roboto" w:hAnsi="Roboto"/>
                                <w:color w:val="494A4C"/>
                                <w:sz w:val="22"/>
                                <w:szCs w:val="22"/>
                              </w:rPr>
                            </w:pPr>
                            <w:r w:rsidRPr="00A40C8D">
                              <w:rPr>
                                <w:rFonts w:ascii="Roboto" w:hAnsi="Roboto"/>
                                <w:color w:val="494A4C"/>
                                <w:sz w:val="22"/>
                                <w:szCs w:val="22"/>
                              </w:rPr>
                              <w:t>at the pharmacy to confirm the prescription is within appropriate limits based on FDA-approved dosing. If the</w:t>
                            </w:r>
                          </w:p>
                          <w:p w14:paraId="45D318DC" w14:textId="18D4448B" w:rsidR="00520BA7" w:rsidRPr="00A40C8D" w:rsidRDefault="00520BA7" w:rsidP="00520BA7">
                            <w:pPr>
                              <w:rPr>
                                <w:rFonts w:ascii="Roboto" w:hAnsi="Roboto"/>
                                <w:color w:val="494A4C"/>
                                <w:sz w:val="22"/>
                                <w:szCs w:val="22"/>
                              </w:rPr>
                            </w:pPr>
                            <w:r w:rsidRPr="00A40C8D">
                              <w:rPr>
                                <w:rFonts w:ascii="Roboto" w:hAnsi="Roboto"/>
                                <w:color w:val="494A4C"/>
                                <w:sz w:val="22"/>
                                <w:szCs w:val="22"/>
                              </w:rPr>
                              <w:t xml:space="preserve">prescription exceeds approved </w:t>
                            </w:r>
                            <w:r w:rsidR="00B67C18" w:rsidRPr="00A40C8D">
                              <w:rPr>
                                <w:rFonts w:ascii="Roboto" w:hAnsi="Roboto"/>
                                <w:color w:val="494A4C"/>
                                <w:sz w:val="22"/>
                                <w:szCs w:val="22"/>
                              </w:rPr>
                              <w:t>limits;</w:t>
                            </w:r>
                            <w:r w:rsidRPr="00A40C8D">
                              <w:rPr>
                                <w:rFonts w:ascii="Roboto" w:hAnsi="Roboto"/>
                                <w:color w:val="494A4C"/>
                                <w:sz w:val="22"/>
                                <w:szCs w:val="22"/>
                              </w:rPr>
                              <w:t xml:space="preserve"> your prescriber can adjust the amount and resubmit the prescription to</w:t>
                            </w:r>
                          </w:p>
                          <w:p w14:paraId="4E6D9167" w14:textId="77777777" w:rsidR="00520BA7" w:rsidRPr="00A40C8D" w:rsidRDefault="00520BA7" w:rsidP="00520BA7">
                            <w:pPr>
                              <w:rPr>
                                <w:rFonts w:ascii="Roboto" w:hAnsi="Roboto"/>
                                <w:color w:val="494A4C"/>
                                <w:sz w:val="22"/>
                                <w:szCs w:val="22"/>
                              </w:rPr>
                            </w:pPr>
                            <w:r w:rsidRPr="00A40C8D">
                              <w:rPr>
                                <w:rFonts w:ascii="Roboto" w:hAnsi="Roboto"/>
                                <w:color w:val="494A4C"/>
                                <w:sz w:val="22"/>
                                <w:szCs w:val="22"/>
                              </w:rPr>
                              <w:t>the pharmacy. Or you, your pharmacist, or your prescriber can open a Clinical Review.</w:t>
                            </w:r>
                          </w:p>
                          <w:p w14:paraId="5C700252" w14:textId="77777777" w:rsidR="00520BA7" w:rsidRPr="00A40C8D" w:rsidRDefault="00520BA7" w:rsidP="00520BA7">
                            <w:pPr>
                              <w:rPr>
                                <w:rFonts w:ascii="Roboto" w:hAnsi="Roboto"/>
                                <w:color w:val="494A4C"/>
                                <w:sz w:val="22"/>
                                <w:szCs w:val="22"/>
                              </w:rPr>
                            </w:pPr>
                          </w:p>
                          <w:p w14:paraId="08398B17" w14:textId="5015DED4" w:rsidR="00625EC7" w:rsidRPr="00A40C8D" w:rsidRDefault="00520BA7" w:rsidP="00520BA7">
                            <w:pPr>
                              <w:rPr>
                                <w:rFonts w:ascii="Roboto" w:hAnsi="Roboto"/>
                                <w:b/>
                                <w:bCs/>
                                <w:color w:val="494A4C"/>
                              </w:rPr>
                            </w:pPr>
                            <w:r w:rsidRPr="00A40C8D">
                              <w:rPr>
                                <w:rFonts w:ascii="Roboto" w:hAnsi="Roboto"/>
                                <w:b/>
                                <w:bCs/>
                                <w:color w:val="494A4C"/>
                              </w:rPr>
                              <w:t>Why is my prescription being changed to a generic or other alternative?</w:t>
                            </w:r>
                          </w:p>
                          <w:p w14:paraId="233034B7" w14:textId="51E4219C" w:rsidR="00520BA7" w:rsidRPr="00A40C8D" w:rsidRDefault="00520BA7" w:rsidP="00520BA7">
                            <w:pPr>
                              <w:rPr>
                                <w:rFonts w:ascii="Roboto" w:hAnsi="Roboto"/>
                                <w:color w:val="494A4C"/>
                                <w:sz w:val="22"/>
                                <w:szCs w:val="22"/>
                              </w:rPr>
                            </w:pPr>
                            <w:r w:rsidRPr="00A40C8D">
                              <w:rPr>
                                <w:rFonts w:ascii="Roboto" w:hAnsi="Roboto"/>
                                <w:color w:val="494A4C"/>
                                <w:sz w:val="22"/>
                                <w:szCs w:val="22"/>
                              </w:rPr>
                              <w:t>In some cases, we’ve determined with your prescriber that a first-line or lower-cost medication is available prior to using a second-line or higher-cost prescription within the same category. The list of categories is developed by prescribers, pharmacists, and other experienced medical personnel. If one or more medications you are currently taking is affected by this protocol, you and your doctor will receive a letter with additional</w:t>
                            </w:r>
                          </w:p>
                          <w:p w14:paraId="53E78E09" w14:textId="18684631" w:rsidR="00625EC7" w:rsidRPr="00A40C8D" w:rsidRDefault="00520BA7" w:rsidP="00520BA7">
                            <w:pPr>
                              <w:rPr>
                                <w:rFonts w:ascii="Roboto" w:hAnsi="Roboto"/>
                                <w:color w:val="494A4C"/>
                                <w:sz w:val="22"/>
                                <w:szCs w:val="22"/>
                              </w:rPr>
                            </w:pPr>
                            <w:r w:rsidRPr="00A40C8D">
                              <w:rPr>
                                <w:rFonts w:ascii="Roboto" w:hAnsi="Roboto"/>
                                <w:color w:val="494A4C"/>
                                <w:sz w:val="22"/>
                                <w:szCs w:val="22"/>
                              </w:rPr>
                              <w:t>information.</w:t>
                            </w:r>
                          </w:p>
                          <w:p w14:paraId="73599140" w14:textId="4E264114" w:rsidR="00520BA7" w:rsidRPr="00A40C8D" w:rsidRDefault="00520BA7" w:rsidP="00520BA7">
                            <w:pPr>
                              <w:rPr>
                                <w:rFonts w:ascii="Roboto" w:hAnsi="Roboto"/>
                                <w:color w:val="494A4C"/>
                                <w:sz w:val="22"/>
                                <w:szCs w:val="22"/>
                              </w:rPr>
                            </w:pPr>
                          </w:p>
                          <w:p w14:paraId="31E06E17" w14:textId="23ADCF96" w:rsidR="00520BA7" w:rsidRPr="00A40C8D" w:rsidRDefault="00520BA7" w:rsidP="00520BA7">
                            <w:pPr>
                              <w:rPr>
                                <w:rFonts w:ascii="Roboto" w:hAnsi="Roboto"/>
                                <w:color w:val="494A4C"/>
                                <w:sz w:val="22"/>
                                <w:szCs w:val="22"/>
                              </w:rPr>
                            </w:pPr>
                            <w:r w:rsidRPr="00A40C8D">
                              <w:rPr>
                                <w:rFonts w:ascii="Roboto" w:hAnsi="Roboto"/>
                                <w:color w:val="494A4C"/>
                                <w:sz w:val="22"/>
                                <w:szCs w:val="22"/>
                              </w:rPr>
                              <w:t>As part of this clinical protocol, we always encourage members to try generics when they are available. This helps reduce plan costs, including lower copays for you and your dependents.</w:t>
                            </w:r>
                          </w:p>
                          <w:p w14:paraId="09EC3ADB" w14:textId="77777777" w:rsidR="00520BA7" w:rsidRPr="00A40C8D" w:rsidRDefault="00520BA7" w:rsidP="00520BA7">
                            <w:pPr>
                              <w:rPr>
                                <w:rFonts w:ascii="Roboto" w:hAnsi="Roboto"/>
                                <w:color w:val="494A4C"/>
                                <w:sz w:val="22"/>
                                <w:szCs w:val="22"/>
                              </w:rPr>
                            </w:pPr>
                          </w:p>
                          <w:p w14:paraId="469A9682" w14:textId="77777777" w:rsidR="00520BA7" w:rsidRPr="00A40C8D" w:rsidRDefault="00520BA7" w:rsidP="00520BA7">
                            <w:pPr>
                              <w:rPr>
                                <w:rFonts w:ascii="Roboto" w:hAnsi="Roboto"/>
                                <w:color w:val="494A4C"/>
                                <w:sz w:val="22"/>
                                <w:szCs w:val="22"/>
                              </w:rPr>
                            </w:pPr>
                            <w:r w:rsidRPr="00A40C8D">
                              <w:rPr>
                                <w:rFonts w:ascii="Roboto" w:hAnsi="Roboto"/>
                                <w:color w:val="494A4C"/>
                                <w:sz w:val="22"/>
                                <w:szCs w:val="22"/>
                              </w:rPr>
                              <w:t>Your complete prescription history is not always shared between pharmacy benefit companies. We may not</w:t>
                            </w:r>
                          </w:p>
                          <w:p w14:paraId="2C9B8DC9" w14:textId="729FEA33" w:rsidR="00520BA7" w:rsidRPr="00A40C8D" w:rsidRDefault="00520BA7" w:rsidP="00520BA7">
                            <w:pPr>
                              <w:rPr>
                                <w:rFonts w:ascii="Roboto" w:hAnsi="Roboto"/>
                                <w:color w:val="494A4C"/>
                                <w:sz w:val="22"/>
                                <w:szCs w:val="22"/>
                              </w:rPr>
                            </w:pPr>
                            <w:r w:rsidRPr="00A40C8D">
                              <w:rPr>
                                <w:rFonts w:ascii="Roboto" w:hAnsi="Roboto"/>
                                <w:color w:val="494A4C"/>
                                <w:sz w:val="22"/>
                                <w:szCs w:val="22"/>
                              </w:rPr>
                              <w:t>have all relevant information on file to know if you tried an alternative therapy prior to be becoming an EmpiRx Health member.</w:t>
                            </w:r>
                          </w:p>
                          <w:p w14:paraId="06885877" w14:textId="37B68FFE" w:rsidR="00520BA7" w:rsidRPr="00A40C8D" w:rsidRDefault="00520BA7" w:rsidP="00520BA7">
                            <w:pPr>
                              <w:rPr>
                                <w:rFonts w:ascii="Roboto" w:hAnsi="Roboto"/>
                                <w:color w:val="494A4C"/>
                                <w:sz w:val="22"/>
                                <w:szCs w:val="22"/>
                              </w:rPr>
                            </w:pPr>
                          </w:p>
                          <w:p w14:paraId="50C4CFEB" w14:textId="1A08B697" w:rsidR="00520BA7" w:rsidRPr="00A40C8D" w:rsidRDefault="00520BA7" w:rsidP="00520BA7">
                            <w:pPr>
                              <w:rPr>
                                <w:rFonts w:ascii="Roboto" w:hAnsi="Roboto"/>
                                <w:color w:val="494A4C"/>
                                <w:sz w:val="22"/>
                                <w:szCs w:val="22"/>
                              </w:rPr>
                            </w:pPr>
                            <w:r w:rsidRPr="00A40C8D">
                              <w:rPr>
                                <w:rFonts w:ascii="Roboto" w:hAnsi="Roboto"/>
                                <w:color w:val="494A4C"/>
                                <w:sz w:val="22"/>
                                <w:szCs w:val="22"/>
                              </w:rPr>
                              <w:t>EmpiRx Health clinicians work directly with your prescriber to gather additional information, including details</w:t>
                            </w:r>
                          </w:p>
                          <w:p w14:paraId="29695632" w14:textId="77777777" w:rsidR="00520BA7" w:rsidRPr="00A40C8D" w:rsidRDefault="00520BA7" w:rsidP="00520BA7">
                            <w:pPr>
                              <w:rPr>
                                <w:rFonts w:ascii="Roboto" w:hAnsi="Roboto"/>
                                <w:color w:val="494A4C"/>
                                <w:sz w:val="22"/>
                                <w:szCs w:val="22"/>
                              </w:rPr>
                            </w:pPr>
                            <w:r w:rsidRPr="00A40C8D">
                              <w:rPr>
                                <w:rFonts w:ascii="Roboto" w:hAnsi="Roboto"/>
                                <w:color w:val="494A4C"/>
                                <w:sz w:val="22"/>
                                <w:szCs w:val="22"/>
                              </w:rPr>
                              <w:t>of your previous experience with first-line alternatives. This information is extremely important for your health</w:t>
                            </w:r>
                          </w:p>
                          <w:p w14:paraId="491C7E40" w14:textId="77777777" w:rsidR="00520BA7" w:rsidRPr="00A40C8D" w:rsidRDefault="00520BA7" w:rsidP="00520BA7">
                            <w:pPr>
                              <w:rPr>
                                <w:rFonts w:ascii="Roboto" w:hAnsi="Roboto"/>
                                <w:color w:val="494A4C"/>
                                <w:sz w:val="22"/>
                                <w:szCs w:val="22"/>
                              </w:rPr>
                            </w:pPr>
                            <w:r w:rsidRPr="00A40C8D">
                              <w:rPr>
                                <w:rFonts w:ascii="Roboto" w:hAnsi="Roboto"/>
                                <w:color w:val="494A4C"/>
                                <w:sz w:val="22"/>
                                <w:szCs w:val="22"/>
                              </w:rPr>
                              <w:t>and safety. If your prescriber confirms your prior history with first-line alternatives and why they did not work,</w:t>
                            </w:r>
                          </w:p>
                          <w:p w14:paraId="65243F08" w14:textId="77777777" w:rsidR="00520BA7" w:rsidRPr="00A40C8D" w:rsidRDefault="00520BA7" w:rsidP="00520BA7">
                            <w:pPr>
                              <w:rPr>
                                <w:rFonts w:ascii="Roboto" w:hAnsi="Roboto"/>
                                <w:color w:val="494A4C"/>
                                <w:sz w:val="22"/>
                                <w:szCs w:val="22"/>
                              </w:rPr>
                            </w:pPr>
                            <w:r w:rsidRPr="00A40C8D">
                              <w:rPr>
                                <w:rFonts w:ascii="Roboto" w:hAnsi="Roboto"/>
                                <w:color w:val="494A4C"/>
                                <w:sz w:val="22"/>
                                <w:szCs w:val="22"/>
                              </w:rPr>
                              <w:t>EmpiRx Health documents the information and the original prescription is dispensed. Our responsibility is to</w:t>
                            </w:r>
                          </w:p>
                          <w:p w14:paraId="71BED70A" w14:textId="3A92F152" w:rsidR="00520BA7" w:rsidRPr="00A40C8D" w:rsidRDefault="00520BA7" w:rsidP="00520BA7">
                            <w:pPr>
                              <w:rPr>
                                <w:rFonts w:ascii="Roboto" w:hAnsi="Roboto"/>
                                <w:color w:val="494A4C"/>
                                <w:sz w:val="22"/>
                                <w:szCs w:val="22"/>
                              </w:rPr>
                            </w:pPr>
                            <w:r w:rsidRPr="00A40C8D">
                              <w:rPr>
                                <w:rFonts w:ascii="Roboto" w:hAnsi="Roboto"/>
                                <w:color w:val="494A4C"/>
                                <w:sz w:val="22"/>
                                <w:szCs w:val="22"/>
                              </w:rPr>
                              <w:t>be a trusted clinical advisor on your behalf; however, your prescriber always makes the final decision.</w:t>
                            </w:r>
                          </w:p>
                          <w:p w14:paraId="46C6E7EA" w14:textId="77777777" w:rsidR="00520BA7" w:rsidRPr="00A40C8D" w:rsidRDefault="00520BA7" w:rsidP="00520BA7">
                            <w:pPr>
                              <w:rPr>
                                <w:rFonts w:ascii="Roboto" w:hAnsi="Roboto"/>
                                <w:color w:val="494A4C"/>
                                <w:sz w:val="22"/>
                                <w:szCs w:val="22"/>
                              </w:rPr>
                            </w:pPr>
                          </w:p>
                          <w:p w14:paraId="562E989D" w14:textId="17E7A12B" w:rsidR="00520BA7" w:rsidRPr="00A40C8D" w:rsidRDefault="00520BA7" w:rsidP="00520BA7">
                            <w:pPr>
                              <w:rPr>
                                <w:rFonts w:ascii="Roboto" w:hAnsi="Roboto"/>
                                <w:b/>
                                <w:bCs/>
                                <w:color w:val="494A4C"/>
                              </w:rPr>
                            </w:pPr>
                            <w:r w:rsidRPr="00A40C8D">
                              <w:rPr>
                                <w:rFonts w:ascii="Roboto" w:hAnsi="Roboto"/>
                                <w:b/>
                                <w:bCs/>
                                <w:color w:val="494A4C"/>
                              </w:rPr>
                              <w:t xml:space="preserve">Why is my prescription limited to a </w:t>
                            </w:r>
                            <w:proofErr w:type="gramStart"/>
                            <w:r w:rsidRPr="00A40C8D">
                              <w:rPr>
                                <w:rFonts w:ascii="Roboto" w:hAnsi="Roboto"/>
                                <w:b/>
                                <w:bCs/>
                                <w:color w:val="494A4C"/>
                              </w:rPr>
                              <w:t>short day</w:t>
                            </w:r>
                            <w:proofErr w:type="gramEnd"/>
                            <w:r w:rsidRPr="00A40C8D">
                              <w:rPr>
                                <w:rFonts w:ascii="Roboto" w:hAnsi="Roboto"/>
                                <w:b/>
                                <w:bCs/>
                                <w:color w:val="494A4C"/>
                              </w:rPr>
                              <w:t xml:space="preserve"> supply when our benefit allows up to a 90-day supply?</w:t>
                            </w:r>
                          </w:p>
                          <w:p w14:paraId="603FFF46" w14:textId="77777777" w:rsidR="00520BA7" w:rsidRPr="00A40C8D" w:rsidRDefault="00520BA7" w:rsidP="00520BA7">
                            <w:pPr>
                              <w:rPr>
                                <w:rFonts w:ascii="Roboto" w:hAnsi="Roboto"/>
                                <w:color w:val="494A4C"/>
                                <w:sz w:val="22"/>
                                <w:szCs w:val="22"/>
                              </w:rPr>
                            </w:pPr>
                            <w:r w:rsidRPr="00A40C8D">
                              <w:rPr>
                                <w:rFonts w:ascii="Roboto" w:hAnsi="Roboto"/>
                                <w:color w:val="494A4C"/>
                                <w:sz w:val="22"/>
                                <w:szCs w:val="22"/>
                              </w:rPr>
                              <w:t>To ensure appropriate use of certain newly prescribed medications, eliminate waste, and promote safety,</w:t>
                            </w:r>
                          </w:p>
                          <w:p w14:paraId="2C1EB0C9" w14:textId="12310EBA" w:rsidR="00520BA7" w:rsidRPr="00A40C8D" w:rsidRDefault="00520BA7" w:rsidP="00520BA7">
                            <w:pPr>
                              <w:rPr>
                                <w:rFonts w:ascii="Roboto" w:hAnsi="Roboto"/>
                                <w:color w:val="494A4C"/>
                                <w:sz w:val="22"/>
                                <w:szCs w:val="22"/>
                              </w:rPr>
                            </w:pPr>
                            <w:r w:rsidRPr="00A40C8D">
                              <w:rPr>
                                <w:rFonts w:ascii="Roboto" w:hAnsi="Roboto"/>
                                <w:color w:val="494A4C"/>
                                <w:sz w:val="22"/>
                                <w:szCs w:val="22"/>
                              </w:rPr>
                              <w:t>EmpiRx Health provides the following Starter Dose Programs:</w:t>
                            </w: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817D27" id="Rectangle 15" o:spid="_x0000_s1028" style="position:absolute;margin-left:-54.45pt;margin-top:-3.8pt;width:8in;height:629.55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P3ujAIAAJcFAAAOAAAAZHJzL2Uyb0RvYy54bWysVMFu2zAMvQ/YPwi6r04yZE2DOkWQIsOA&#10;ri3WDj0rshQbkERNUmJnXz9KcpylK3YYdrEpinwkn0he33Rakb1wvgFT0vHFiBJhOFSN2Zb0+/P6&#10;w4wSH5ipmAIjSnoQnt4s3r+7bu1cTKAGVQlHEMT4eWtLWodg50XheS008xdghcFLCU6zgEe3LSrH&#10;WkTXqpiMRp+KFlxlHXDhPWpv8yVdJHwpBQ8PUnoRiCop5hbS16XvJn6LxTWbbx2zdcP7NNg/ZKFZ&#10;YzDoAHXLAiM71/wBpRvuwIMMFxx0AVI2XKQasJrx6FU1TzWzItWC5Hg70OT/Hyy/3z/ZR4c0tNbP&#10;PYqxik46Hf+YH+kSWYeBLNEFwlF5+XE8xReghOPd5dXVdDKbRjqLk7t1PnwWoEkUSurwNRJJbH/n&#10;QzY9msRoHlRTrRul0iF2gFgpR/YM326zHSdXtdNfocq6q+kI42ec1DDRPCVwhqRMxDMQkbNx1BSn&#10;epMUDkpEO2W+CUmaCiucpIgDcg7KOBcm5GR8zSqR1TGVt3NJgBFZYvwBuwc4L/KInbPs7aOrSJ08&#10;OI/+llh2HjxSZDBhcNaNAfcWgMKq+sjZ/khSpiayFLpNh9xEatAyajZQHR4dcZAny1u+bvCx75gP&#10;j8zhKGGD4HoID/iRCtqSQi9RUoP7+ZY+2mOH4y0lLY5mSf2PHXOCEvXFYO+PZ5PZLA7z2cmdnTZn&#10;J7PTK8AuGuMysjyJ6O+COorSgX7BTbKMkfGKGY7xSxqO4irkpYGbiIvlMhnhBFsW7syT5RE6Mh3b&#10;+bl7Yc72PR9wXO7hOMhs/qr1s230NLDcBZBNmosTs/0b4PSnxu43VVwvv5+T1WmfLn4BAAD//wMA&#10;UEsDBBQABgAIAAAAIQCqQcYw4wAAABIBAAAPAAAAZHJzL2Rvd25yZXYueG1sTE9NT8MwDL0j8R8i&#10;I3Hbkg62lq7pNIEAaVxgwD1tQluROFWTbeHf453gYj3Lz++j2iRn2dFMYfAoIZsLYAZbrwfsJHy8&#10;P84KYCEq1Mp6NBJ+TIBNfXlRqVL7E76Z4z52jEQwlEpCH+NYch7a3jgV5n40SLcvPzkVaZ06rid1&#10;InFn+UKIFXdqQHLo1Wjue9N+7w9OwvAaUaXiCXf557NtRPOS7DaX8voqPaxpbNfAoknx7wPOHSg/&#10;1BSs8QfUgVkJs0wUd8QllK+AnRni9iYD1hBaLLMl8Lri/6vUvwAAAP//AwBQSwECLQAUAAYACAAA&#10;ACEAtoM4kv4AAADhAQAAEwAAAAAAAAAAAAAAAAAAAAAAW0NvbnRlbnRfVHlwZXNdLnhtbFBLAQIt&#10;ABQABgAIAAAAIQA4/SH/1gAAAJQBAAALAAAAAAAAAAAAAAAAAC8BAABfcmVscy8ucmVsc1BLAQIt&#10;ABQABgAIAAAAIQA35P3ujAIAAJcFAAAOAAAAAAAAAAAAAAAAAC4CAABkcnMvZTJvRG9jLnhtbFBL&#10;AQItABQABgAIAAAAIQCqQcYw4wAAABIBAAAPAAAAAAAAAAAAAAAAAOYEAABkcnMvZG93bnJldi54&#10;bWxQSwUGAAAAAAQABADzAAAA9gUAAAAA&#10;" fillcolor="#f2f2f2 [3052]" stroked="f" strokeweight="1pt">
                <v:textbox inset="14.4pt,14.4pt,14.4pt,14.4pt">
                  <w:txbxContent>
                    <w:p w14:paraId="641F7372" w14:textId="00A16F3F" w:rsidR="00625EC7" w:rsidRPr="00A40C8D" w:rsidRDefault="00520BA7" w:rsidP="00625EC7">
                      <w:pPr>
                        <w:rPr>
                          <w:rFonts w:ascii="Roboto" w:hAnsi="Roboto"/>
                          <w:b/>
                          <w:bCs/>
                          <w:color w:val="494A4C"/>
                        </w:rPr>
                      </w:pPr>
                      <w:r w:rsidRPr="00A40C8D">
                        <w:rPr>
                          <w:rFonts w:ascii="Roboto" w:hAnsi="Roboto"/>
                          <w:b/>
                          <w:bCs/>
                          <w:color w:val="494A4C"/>
                        </w:rPr>
                        <w:t>Why is EmpiRx limiting the amount of medication I can receive?</w:t>
                      </w:r>
                    </w:p>
                    <w:p w14:paraId="7457FF69" w14:textId="72123917" w:rsidR="00520BA7" w:rsidRPr="00A40C8D" w:rsidRDefault="00520BA7" w:rsidP="00520BA7">
                      <w:pPr>
                        <w:rPr>
                          <w:rFonts w:ascii="Roboto" w:hAnsi="Roboto"/>
                          <w:color w:val="494A4C"/>
                          <w:sz w:val="22"/>
                          <w:szCs w:val="22"/>
                        </w:rPr>
                      </w:pPr>
                      <w:r w:rsidRPr="00A40C8D">
                        <w:rPr>
                          <w:rFonts w:ascii="Roboto" w:hAnsi="Roboto"/>
                          <w:color w:val="494A4C"/>
                          <w:sz w:val="22"/>
                          <w:szCs w:val="22"/>
                        </w:rPr>
                        <w:t>This is a safety measure to ensure you receive the appropriate amount of a single drug. A review is performed</w:t>
                      </w:r>
                    </w:p>
                    <w:p w14:paraId="6EEE44D2" w14:textId="77777777" w:rsidR="00520BA7" w:rsidRPr="00A40C8D" w:rsidRDefault="00520BA7" w:rsidP="00520BA7">
                      <w:pPr>
                        <w:rPr>
                          <w:rFonts w:ascii="Roboto" w:hAnsi="Roboto"/>
                          <w:color w:val="494A4C"/>
                          <w:sz w:val="22"/>
                          <w:szCs w:val="22"/>
                        </w:rPr>
                      </w:pPr>
                      <w:r w:rsidRPr="00A40C8D">
                        <w:rPr>
                          <w:rFonts w:ascii="Roboto" w:hAnsi="Roboto"/>
                          <w:color w:val="494A4C"/>
                          <w:sz w:val="22"/>
                          <w:szCs w:val="22"/>
                        </w:rPr>
                        <w:t>at the pharmacy to confirm the prescription is within appropriate limits based on FDA-approved dosing. If the</w:t>
                      </w:r>
                    </w:p>
                    <w:p w14:paraId="45D318DC" w14:textId="18D4448B" w:rsidR="00520BA7" w:rsidRPr="00A40C8D" w:rsidRDefault="00520BA7" w:rsidP="00520BA7">
                      <w:pPr>
                        <w:rPr>
                          <w:rFonts w:ascii="Roboto" w:hAnsi="Roboto"/>
                          <w:color w:val="494A4C"/>
                          <w:sz w:val="22"/>
                          <w:szCs w:val="22"/>
                        </w:rPr>
                      </w:pPr>
                      <w:r w:rsidRPr="00A40C8D">
                        <w:rPr>
                          <w:rFonts w:ascii="Roboto" w:hAnsi="Roboto"/>
                          <w:color w:val="494A4C"/>
                          <w:sz w:val="22"/>
                          <w:szCs w:val="22"/>
                        </w:rPr>
                        <w:t xml:space="preserve">prescription exceeds approved </w:t>
                      </w:r>
                      <w:r w:rsidR="00B67C18" w:rsidRPr="00A40C8D">
                        <w:rPr>
                          <w:rFonts w:ascii="Roboto" w:hAnsi="Roboto"/>
                          <w:color w:val="494A4C"/>
                          <w:sz w:val="22"/>
                          <w:szCs w:val="22"/>
                        </w:rPr>
                        <w:t>limits;</w:t>
                      </w:r>
                      <w:r w:rsidRPr="00A40C8D">
                        <w:rPr>
                          <w:rFonts w:ascii="Roboto" w:hAnsi="Roboto"/>
                          <w:color w:val="494A4C"/>
                          <w:sz w:val="22"/>
                          <w:szCs w:val="22"/>
                        </w:rPr>
                        <w:t xml:space="preserve"> your prescriber can adjust the amount and resubmit the prescription to</w:t>
                      </w:r>
                    </w:p>
                    <w:p w14:paraId="4E6D9167" w14:textId="77777777" w:rsidR="00520BA7" w:rsidRPr="00A40C8D" w:rsidRDefault="00520BA7" w:rsidP="00520BA7">
                      <w:pPr>
                        <w:rPr>
                          <w:rFonts w:ascii="Roboto" w:hAnsi="Roboto"/>
                          <w:color w:val="494A4C"/>
                          <w:sz w:val="22"/>
                          <w:szCs w:val="22"/>
                        </w:rPr>
                      </w:pPr>
                      <w:r w:rsidRPr="00A40C8D">
                        <w:rPr>
                          <w:rFonts w:ascii="Roboto" w:hAnsi="Roboto"/>
                          <w:color w:val="494A4C"/>
                          <w:sz w:val="22"/>
                          <w:szCs w:val="22"/>
                        </w:rPr>
                        <w:t>the pharmacy. Or you, your pharmacist, or your prescriber can open a Clinical Review.</w:t>
                      </w:r>
                    </w:p>
                    <w:p w14:paraId="5C700252" w14:textId="77777777" w:rsidR="00520BA7" w:rsidRPr="00A40C8D" w:rsidRDefault="00520BA7" w:rsidP="00520BA7">
                      <w:pPr>
                        <w:rPr>
                          <w:rFonts w:ascii="Roboto" w:hAnsi="Roboto"/>
                          <w:color w:val="494A4C"/>
                          <w:sz w:val="22"/>
                          <w:szCs w:val="22"/>
                        </w:rPr>
                      </w:pPr>
                    </w:p>
                    <w:p w14:paraId="08398B17" w14:textId="5015DED4" w:rsidR="00625EC7" w:rsidRPr="00A40C8D" w:rsidRDefault="00520BA7" w:rsidP="00520BA7">
                      <w:pPr>
                        <w:rPr>
                          <w:rFonts w:ascii="Roboto" w:hAnsi="Roboto"/>
                          <w:b/>
                          <w:bCs/>
                          <w:color w:val="494A4C"/>
                        </w:rPr>
                      </w:pPr>
                      <w:r w:rsidRPr="00A40C8D">
                        <w:rPr>
                          <w:rFonts w:ascii="Roboto" w:hAnsi="Roboto"/>
                          <w:b/>
                          <w:bCs/>
                          <w:color w:val="494A4C"/>
                        </w:rPr>
                        <w:t>Why is my prescription being changed to a generic or other alternative?</w:t>
                      </w:r>
                    </w:p>
                    <w:p w14:paraId="233034B7" w14:textId="51E4219C" w:rsidR="00520BA7" w:rsidRPr="00A40C8D" w:rsidRDefault="00520BA7" w:rsidP="00520BA7">
                      <w:pPr>
                        <w:rPr>
                          <w:rFonts w:ascii="Roboto" w:hAnsi="Roboto"/>
                          <w:color w:val="494A4C"/>
                          <w:sz w:val="22"/>
                          <w:szCs w:val="22"/>
                        </w:rPr>
                      </w:pPr>
                      <w:r w:rsidRPr="00A40C8D">
                        <w:rPr>
                          <w:rFonts w:ascii="Roboto" w:hAnsi="Roboto"/>
                          <w:color w:val="494A4C"/>
                          <w:sz w:val="22"/>
                          <w:szCs w:val="22"/>
                        </w:rPr>
                        <w:t>In some cases, we’ve determined with your prescriber that a first-line or lower-cost medication is available prior to using a second-line or higher-cost prescription within the same category. The list of categories is developed by prescribers, pharmacists, and other experienced medical personnel. If one or more medications you are currently taking is affected by this protocol, you and your doctor will receive a letter with additional</w:t>
                      </w:r>
                    </w:p>
                    <w:p w14:paraId="53E78E09" w14:textId="18684631" w:rsidR="00625EC7" w:rsidRPr="00A40C8D" w:rsidRDefault="00520BA7" w:rsidP="00520BA7">
                      <w:pPr>
                        <w:rPr>
                          <w:rFonts w:ascii="Roboto" w:hAnsi="Roboto"/>
                          <w:color w:val="494A4C"/>
                          <w:sz w:val="22"/>
                          <w:szCs w:val="22"/>
                        </w:rPr>
                      </w:pPr>
                      <w:r w:rsidRPr="00A40C8D">
                        <w:rPr>
                          <w:rFonts w:ascii="Roboto" w:hAnsi="Roboto"/>
                          <w:color w:val="494A4C"/>
                          <w:sz w:val="22"/>
                          <w:szCs w:val="22"/>
                        </w:rPr>
                        <w:t>information.</w:t>
                      </w:r>
                    </w:p>
                    <w:p w14:paraId="73599140" w14:textId="4E264114" w:rsidR="00520BA7" w:rsidRPr="00A40C8D" w:rsidRDefault="00520BA7" w:rsidP="00520BA7">
                      <w:pPr>
                        <w:rPr>
                          <w:rFonts w:ascii="Roboto" w:hAnsi="Roboto"/>
                          <w:color w:val="494A4C"/>
                          <w:sz w:val="22"/>
                          <w:szCs w:val="22"/>
                        </w:rPr>
                      </w:pPr>
                    </w:p>
                    <w:p w14:paraId="31E06E17" w14:textId="23ADCF96" w:rsidR="00520BA7" w:rsidRPr="00A40C8D" w:rsidRDefault="00520BA7" w:rsidP="00520BA7">
                      <w:pPr>
                        <w:rPr>
                          <w:rFonts w:ascii="Roboto" w:hAnsi="Roboto"/>
                          <w:color w:val="494A4C"/>
                          <w:sz w:val="22"/>
                          <w:szCs w:val="22"/>
                        </w:rPr>
                      </w:pPr>
                      <w:r w:rsidRPr="00A40C8D">
                        <w:rPr>
                          <w:rFonts w:ascii="Roboto" w:hAnsi="Roboto"/>
                          <w:color w:val="494A4C"/>
                          <w:sz w:val="22"/>
                          <w:szCs w:val="22"/>
                        </w:rPr>
                        <w:t>As part of this clinical protocol, we always encourage members to try generics when they are available. This helps reduce plan costs, including lower copays for you and your dependents.</w:t>
                      </w:r>
                    </w:p>
                    <w:p w14:paraId="09EC3ADB" w14:textId="77777777" w:rsidR="00520BA7" w:rsidRPr="00A40C8D" w:rsidRDefault="00520BA7" w:rsidP="00520BA7">
                      <w:pPr>
                        <w:rPr>
                          <w:rFonts w:ascii="Roboto" w:hAnsi="Roboto"/>
                          <w:color w:val="494A4C"/>
                          <w:sz w:val="22"/>
                          <w:szCs w:val="22"/>
                        </w:rPr>
                      </w:pPr>
                    </w:p>
                    <w:p w14:paraId="469A9682" w14:textId="77777777" w:rsidR="00520BA7" w:rsidRPr="00A40C8D" w:rsidRDefault="00520BA7" w:rsidP="00520BA7">
                      <w:pPr>
                        <w:rPr>
                          <w:rFonts w:ascii="Roboto" w:hAnsi="Roboto"/>
                          <w:color w:val="494A4C"/>
                          <w:sz w:val="22"/>
                          <w:szCs w:val="22"/>
                        </w:rPr>
                      </w:pPr>
                      <w:r w:rsidRPr="00A40C8D">
                        <w:rPr>
                          <w:rFonts w:ascii="Roboto" w:hAnsi="Roboto"/>
                          <w:color w:val="494A4C"/>
                          <w:sz w:val="22"/>
                          <w:szCs w:val="22"/>
                        </w:rPr>
                        <w:t>Your complete prescription history is not always shared between pharmacy benefit companies. We may not</w:t>
                      </w:r>
                    </w:p>
                    <w:p w14:paraId="2C9B8DC9" w14:textId="729FEA33" w:rsidR="00520BA7" w:rsidRPr="00A40C8D" w:rsidRDefault="00520BA7" w:rsidP="00520BA7">
                      <w:pPr>
                        <w:rPr>
                          <w:rFonts w:ascii="Roboto" w:hAnsi="Roboto"/>
                          <w:color w:val="494A4C"/>
                          <w:sz w:val="22"/>
                          <w:szCs w:val="22"/>
                        </w:rPr>
                      </w:pPr>
                      <w:r w:rsidRPr="00A40C8D">
                        <w:rPr>
                          <w:rFonts w:ascii="Roboto" w:hAnsi="Roboto"/>
                          <w:color w:val="494A4C"/>
                          <w:sz w:val="22"/>
                          <w:szCs w:val="22"/>
                        </w:rPr>
                        <w:t>have all relevant information on file to know if you tried an alternative therapy prior to be becoming an EmpiRx Health member.</w:t>
                      </w:r>
                    </w:p>
                    <w:p w14:paraId="06885877" w14:textId="37B68FFE" w:rsidR="00520BA7" w:rsidRPr="00A40C8D" w:rsidRDefault="00520BA7" w:rsidP="00520BA7">
                      <w:pPr>
                        <w:rPr>
                          <w:rFonts w:ascii="Roboto" w:hAnsi="Roboto"/>
                          <w:color w:val="494A4C"/>
                          <w:sz w:val="22"/>
                          <w:szCs w:val="22"/>
                        </w:rPr>
                      </w:pPr>
                    </w:p>
                    <w:p w14:paraId="50C4CFEB" w14:textId="1A08B697" w:rsidR="00520BA7" w:rsidRPr="00A40C8D" w:rsidRDefault="00520BA7" w:rsidP="00520BA7">
                      <w:pPr>
                        <w:rPr>
                          <w:rFonts w:ascii="Roboto" w:hAnsi="Roboto"/>
                          <w:color w:val="494A4C"/>
                          <w:sz w:val="22"/>
                          <w:szCs w:val="22"/>
                        </w:rPr>
                      </w:pPr>
                      <w:r w:rsidRPr="00A40C8D">
                        <w:rPr>
                          <w:rFonts w:ascii="Roboto" w:hAnsi="Roboto"/>
                          <w:color w:val="494A4C"/>
                          <w:sz w:val="22"/>
                          <w:szCs w:val="22"/>
                        </w:rPr>
                        <w:t>EmpiRx Health clinicians work directly with your prescriber to gather additional information, including details</w:t>
                      </w:r>
                    </w:p>
                    <w:p w14:paraId="29695632" w14:textId="77777777" w:rsidR="00520BA7" w:rsidRPr="00A40C8D" w:rsidRDefault="00520BA7" w:rsidP="00520BA7">
                      <w:pPr>
                        <w:rPr>
                          <w:rFonts w:ascii="Roboto" w:hAnsi="Roboto"/>
                          <w:color w:val="494A4C"/>
                          <w:sz w:val="22"/>
                          <w:szCs w:val="22"/>
                        </w:rPr>
                      </w:pPr>
                      <w:r w:rsidRPr="00A40C8D">
                        <w:rPr>
                          <w:rFonts w:ascii="Roboto" w:hAnsi="Roboto"/>
                          <w:color w:val="494A4C"/>
                          <w:sz w:val="22"/>
                          <w:szCs w:val="22"/>
                        </w:rPr>
                        <w:t>of your previous experience with first-line alternatives. This information is extremely important for your health</w:t>
                      </w:r>
                    </w:p>
                    <w:p w14:paraId="491C7E40" w14:textId="77777777" w:rsidR="00520BA7" w:rsidRPr="00A40C8D" w:rsidRDefault="00520BA7" w:rsidP="00520BA7">
                      <w:pPr>
                        <w:rPr>
                          <w:rFonts w:ascii="Roboto" w:hAnsi="Roboto"/>
                          <w:color w:val="494A4C"/>
                          <w:sz w:val="22"/>
                          <w:szCs w:val="22"/>
                        </w:rPr>
                      </w:pPr>
                      <w:r w:rsidRPr="00A40C8D">
                        <w:rPr>
                          <w:rFonts w:ascii="Roboto" w:hAnsi="Roboto"/>
                          <w:color w:val="494A4C"/>
                          <w:sz w:val="22"/>
                          <w:szCs w:val="22"/>
                        </w:rPr>
                        <w:t>and safety. If your prescriber confirms your prior history with first-line alternatives and why they did not work,</w:t>
                      </w:r>
                    </w:p>
                    <w:p w14:paraId="65243F08" w14:textId="77777777" w:rsidR="00520BA7" w:rsidRPr="00A40C8D" w:rsidRDefault="00520BA7" w:rsidP="00520BA7">
                      <w:pPr>
                        <w:rPr>
                          <w:rFonts w:ascii="Roboto" w:hAnsi="Roboto"/>
                          <w:color w:val="494A4C"/>
                          <w:sz w:val="22"/>
                          <w:szCs w:val="22"/>
                        </w:rPr>
                      </w:pPr>
                      <w:r w:rsidRPr="00A40C8D">
                        <w:rPr>
                          <w:rFonts w:ascii="Roboto" w:hAnsi="Roboto"/>
                          <w:color w:val="494A4C"/>
                          <w:sz w:val="22"/>
                          <w:szCs w:val="22"/>
                        </w:rPr>
                        <w:t>EmpiRx Health documents the information and the original prescription is dispensed. Our responsibility is to</w:t>
                      </w:r>
                    </w:p>
                    <w:p w14:paraId="71BED70A" w14:textId="3A92F152" w:rsidR="00520BA7" w:rsidRPr="00A40C8D" w:rsidRDefault="00520BA7" w:rsidP="00520BA7">
                      <w:pPr>
                        <w:rPr>
                          <w:rFonts w:ascii="Roboto" w:hAnsi="Roboto"/>
                          <w:color w:val="494A4C"/>
                          <w:sz w:val="22"/>
                          <w:szCs w:val="22"/>
                        </w:rPr>
                      </w:pPr>
                      <w:r w:rsidRPr="00A40C8D">
                        <w:rPr>
                          <w:rFonts w:ascii="Roboto" w:hAnsi="Roboto"/>
                          <w:color w:val="494A4C"/>
                          <w:sz w:val="22"/>
                          <w:szCs w:val="22"/>
                        </w:rPr>
                        <w:t>be a trusted clinical advisor on your behalf; however, your prescriber always makes the final decision.</w:t>
                      </w:r>
                    </w:p>
                    <w:p w14:paraId="46C6E7EA" w14:textId="77777777" w:rsidR="00520BA7" w:rsidRPr="00A40C8D" w:rsidRDefault="00520BA7" w:rsidP="00520BA7">
                      <w:pPr>
                        <w:rPr>
                          <w:rFonts w:ascii="Roboto" w:hAnsi="Roboto"/>
                          <w:color w:val="494A4C"/>
                          <w:sz w:val="22"/>
                          <w:szCs w:val="22"/>
                        </w:rPr>
                      </w:pPr>
                    </w:p>
                    <w:p w14:paraId="562E989D" w14:textId="17E7A12B" w:rsidR="00520BA7" w:rsidRPr="00A40C8D" w:rsidRDefault="00520BA7" w:rsidP="00520BA7">
                      <w:pPr>
                        <w:rPr>
                          <w:rFonts w:ascii="Roboto" w:hAnsi="Roboto"/>
                          <w:b/>
                          <w:bCs/>
                          <w:color w:val="494A4C"/>
                        </w:rPr>
                      </w:pPr>
                      <w:r w:rsidRPr="00A40C8D">
                        <w:rPr>
                          <w:rFonts w:ascii="Roboto" w:hAnsi="Roboto"/>
                          <w:b/>
                          <w:bCs/>
                          <w:color w:val="494A4C"/>
                        </w:rPr>
                        <w:t>Why is my prescription limited to a short day supply when our benefit allows up to a 90-day supply?</w:t>
                      </w:r>
                    </w:p>
                    <w:p w14:paraId="603FFF46" w14:textId="77777777" w:rsidR="00520BA7" w:rsidRPr="00A40C8D" w:rsidRDefault="00520BA7" w:rsidP="00520BA7">
                      <w:pPr>
                        <w:rPr>
                          <w:rFonts w:ascii="Roboto" w:hAnsi="Roboto"/>
                          <w:color w:val="494A4C"/>
                          <w:sz w:val="22"/>
                          <w:szCs w:val="22"/>
                        </w:rPr>
                      </w:pPr>
                      <w:r w:rsidRPr="00A40C8D">
                        <w:rPr>
                          <w:rFonts w:ascii="Roboto" w:hAnsi="Roboto"/>
                          <w:color w:val="494A4C"/>
                          <w:sz w:val="22"/>
                          <w:szCs w:val="22"/>
                        </w:rPr>
                        <w:t>To ensure appropriate use of certain newly prescribed medications, eliminate waste, and promote safety,</w:t>
                      </w:r>
                    </w:p>
                    <w:p w14:paraId="2C1EB0C9" w14:textId="12310EBA" w:rsidR="00520BA7" w:rsidRPr="00A40C8D" w:rsidRDefault="00520BA7" w:rsidP="00520BA7">
                      <w:pPr>
                        <w:rPr>
                          <w:rFonts w:ascii="Roboto" w:hAnsi="Roboto"/>
                          <w:color w:val="494A4C"/>
                          <w:sz w:val="22"/>
                          <w:szCs w:val="22"/>
                        </w:rPr>
                      </w:pPr>
                      <w:r w:rsidRPr="00A40C8D">
                        <w:rPr>
                          <w:rFonts w:ascii="Roboto" w:hAnsi="Roboto"/>
                          <w:color w:val="494A4C"/>
                          <w:sz w:val="22"/>
                          <w:szCs w:val="22"/>
                        </w:rPr>
                        <w:t>EmpiRx Health provides the following Starter Dose Programs:</w:t>
                      </w:r>
                    </w:p>
                  </w:txbxContent>
                </v:textbox>
                <w10:wrap anchorx="margin"/>
                <w10:anchorlock/>
              </v:rect>
            </w:pict>
          </mc:Fallback>
        </mc:AlternateContent>
      </w:r>
    </w:p>
    <w:p w14:paraId="552DAFA5" w14:textId="49E44074" w:rsidR="00B0068F" w:rsidRPr="00A17680" w:rsidRDefault="00EC0AA3" w:rsidP="00625EC7">
      <w:pPr>
        <w:rPr>
          <w:rFonts w:ascii="ROBOTO BLACK" w:hAnsi="ROBOTO BLACK"/>
          <w:b/>
          <w:bCs/>
          <w:color w:val="F15941"/>
          <w:sz w:val="64"/>
          <w:szCs w:val="64"/>
        </w:rPr>
      </w:pPr>
      <w:r w:rsidRPr="00CB2F2A">
        <w:rPr>
          <w:rFonts w:ascii="ROBOTO BLACK" w:hAnsi="ROBOTO BLACK"/>
          <w:b/>
          <w:bCs/>
          <w:noProof/>
          <w:color w:val="F15941"/>
          <w:sz w:val="72"/>
          <w:szCs w:val="72"/>
        </w:rPr>
        <w:lastRenderedPageBreak/>
        <mc:AlternateContent>
          <mc:Choice Requires="wps">
            <w:drawing>
              <wp:anchor distT="0" distB="0" distL="114300" distR="114300" simplePos="0" relativeHeight="251658241" behindDoc="0" locked="0" layoutInCell="1" allowOverlap="1" wp14:anchorId="29175079" wp14:editId="00B3106D">
                <wp:simplePos x="0" y="0"/>
                <wp:positionH relativeFrom="column">
                  <wp:posOffset>-691762</wp:posOffset>
                </wp:positionH>
                <wp:positionV relativeFrom="paragraph">
                  <wp:posOffset>2733</wp:posOffset>
                </wp:positionV>
                <wp:extent cx="7314344" cy="342900"/>
                <wp:effectExtent l="0" t="0" r="1270" b="0"/>
                <wp:wrapNone/>
                <wp:docPr id="16" name="Rectangle 16"/>
                <wp:cNvGraphicFramePr/>
                <a:graphic xmlns:a="http://schemas.openxmlformats.org/drawingml/2006/main">
                  <a:graphicData uri="http://schemas.microsoft.com/office/word/2010/wordprocessingShape">
                    <wps:wsp>
                      <wps:cNvSpPr/>
                      <wps:spPr>
                        <a:xfrm>
                          <a:off x="0" y="0"/>
                          <a:ext cx="7314344" cy="342900"/>
                        </a:xfrm>
                        <a:prstGeom prst="rect">
                          <a:avLst/>
                        </a:prstGeom>
                        <a:solidFill>
                          <a:srgbClr val="0A406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775C34" w14:textId="7BFC0CEC" w:rsidR="00750968" w:rsidRPr="001A3405" w:rsidRDefault="001A3405" w:rsidP="00750968">
                            <w:pPr>
                              <w:pStyle w:val="Subtitle"/>
                              <w:jc w:val="center"/>
                              <w:rPr>
                                <w:rFonts w:ascii="ROBOTO BLACK" w:hAnsi="ROBOTO BLACK"/>
                                <w:b/>
                                <w:bCs/>
                                <w:color w:val="FFFFFF" w:themeColor="background1"/>
                                <w:sz w:val="28"/>
                                <w:szCs w:val="28"/>
                              </w:rPr>
                            </w:pPr>
                            <w:r w:rsidRPr="001A3405">
                              <w:rPr>
                                <w:rFonts w:ascii="ROBOTO BLACK" w:hAnsi="ROBOTO BLACK"/>
                                <w:b/>
                                <w:bCs/>
                                <w:color w:val="FFFFFF" w:themeColor="background1"/>
                                <w:sz w:val="28"/>
                                <w:szCs w:val="28"/>
                              </w:rPr>
                              <w:t>FREQUENTLY ASKED QUESTIONS</w:t>
                            </w:r>
                          </w:p>
                        </w:txbxContent>
                      </wps:txbx>
                      <wps:bodyPr rot="0" spcFirstLastPara="0" vertOverflow="overflow" horzOverflow="overflow" vert="horz" wrap="square" lIns="91440" tIns="45720" rIns="91440" bIns="2743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175079" id="Rectangle 16" o:spid="_x0000_s1029" style="position:absolute;margin-left:-54.45pt;margin-top:.2pt;width:575.95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QcVkQIAAHEFAAAOAAAAZHJzL2Uyb0RvYy54bWysVEtv2zAMvg/YfxB0X/2I265BnSJo0WFA&#10;0RZrh54VWYoNyKImKbGzXz9KfqTrih2G5eCI4sePD5G8vOpbRfbCugZ0SbOTlBKhOVSN3pb0+/Pt&#10;p8+UOM90xRRoUdKDcPRq9fHDZWeWIocaVCUsQRLtlp0pae29WSaJ47VomTsBIzQqJdiWeRTtNqks&#10;65C9VUmepmdJB7YyFrhwDm9vBiVdRX4pBfcPUjrhiSopxubj18bvJnyT1SVbbi0zdcPHMNg/RNGy&#10;RqPTmeqGeUZ2tvmDqm24BQfSn3BoE5Cy4SLmgNlk6ZtsnmpmRMwFi+PMXCb3/2j5/f7JPFosQ2fc&#10;0uExZNFL24Z/jI/0sViHuVii94Tj5fkiKxZFQQlH3aLIL9JYzeRobazzXwS0JBxKavExYo3Y/s55&#10;9IjQCRKcOVBNddsoFQW73VwrS/YsPNy6SM+y8FZo8htM6QDWEMwGdbhJjrnEkz8oEXBKfxOSNBVG&#10;n8dIYpuJ2Q/jXGifDaqaVWJwf5rib/IeGjNYxFgiYWCW6H/mHgkm5EAycQ9RjvhgKmKXzsbp3wIb&#10;jGeL6Bm0n43bRoN9j0BhVqPnAT8VaShNqJLvNz3WBt8yIMPNBqrDoyUWhqlxht82+JJ3zPlHZnFM&#10;cKBw9P0DfqSCrqQwniipwf587z7gsXtRS0mHY1dS92PHrKBEfdXY1xdZUYQ5jUJxep6jYF9rNlHI&#10;z4tFTonetdeADZLhkjE8HgPeq+koLbQvuCHWwSuqmObou6Tc20m49sM6wB3DxXodYTibhvk7/WR4&#10;IA91Dp363L8wa8Z29jgI9zCNKFu+6eoBGyw1rHceZBNb/ljX8QVwrmMrjTsoLI7XckQdN+XqFwAA&#10;AP//AwBQSwMEFAAGAAgAAAAhALCE9O7gAAAACQEAAA8AAABkcnMvZG93bnJldi54bWxMj8FOwzAQ&#10;RO9I/QdrK3FBrV1IIYQ4FVRFQj1UouXCzY2XJCJeR7HThr9ne4LjakZv3+Sr0bXihH1oPGlYzBUI&#10;pNLbhioNH4fXWQoiREPWtJ5Qww8GWBWTq9xk1p/pHU/7WAmGUMiMhjrGLpMylDU6E+a+Q+Lsy/fO&#10;RD77StrenBnuWnmr1L10piH+UJsO1zWW3/vBMeWwkc3bA6236fYmDOnL8LlRO62vp+PzE4iIY/wr&#10;w0Wf1aFgp6MfyAbRapgtVPrIXQ0JiEuukjsed9SwTBKQRS7/Lyh+AQAA//8DAFBLAQItABQABgAI&#10;AAAAIQC2gziS/gAAAOEBAAATAAAAAAAAAAAAAAAAAAAAAABbQ29udGVudF9UeXBlc10ueG1sUEsB&#10;Ai0AFAAGAAgAAAAhADj9If/WAAAAlAEAAAsAAAAAAAAAAAAAAAAALwEAAF9yZWxzLy5yZWxzUEsB&#10;Ai0AFAAGAAgAAAAhAMgdBxWRAgAAcQUAAA4AAAAAAAAAAAAAAAAALgIAAGRycy9lMm9Eb2MueG1s&#10;UEsBAi0AFAAGAAgAAAAhALCE9O7gAAAACQEAAA8AAAAAAAAAAAAAAAAA6wQAAGRycy9kb3ducmV2&#10;LnhtbFBLBQYAAAAABAAEAPMAAAD4BQAAAAA=&#10;" fillcolor="#0a4061" stroked="f" strokeweight="1pt">
                <v:textbox inset=",,,2.16pt">
                  <w:txbxContent>
                    <w:p w14:paraId="3A775C34" w14:textId="7BFC0CEC" w:rsidR="00750968" w:rsidRPr="001A3405" w:rsidRDefault="001A3405" w:rsidP="00750968">
                      <w:pPr>
                        <w:pStyle w:val="Subtitle"/>
                        <w:jc w:val="center"/>
                        <w:rPr>
                          <w:rFonts w:ascii="Roboto Black" w:hAnsi="Roboto Black"/>
                          <w:b/>
                          <w:bCs/>
                          <w:color w:val="FFFFFF" w:themeColor="background1"/>
                          <w:sz w:val="28"/>
                          <w:szCs w:val="28"/>
                        </w:rPr>
                      </w:pPr>
                      <w:r w:rsidRPr="001A3405">
                        <w:rPr>
                          <w:rFonts w:ascii="Roboto Black" w:hAnsi="Roboto Black"/>
                          <w:b/>
                          <w:bCs/>
                          <w:color w:val="FFFFFF" w:themeColor="background1"/>
                          <w:sz w:val="28"/>
                          <w:szCs w:val="28"/>
                        </w:rPr>
                        <w:t>FREQUENTLY ASKED QUESTIONS</w:t>
                      </w:r>
                    </w:p>
                  </w:txbxContent>
                </v:textbox>
              </v:rect>
            </w:pict>
          </mc:Fallback>
        </mc:AlternateContent>
      </w:r>
      <w:r w:rsidR="00750968" w:rsidRPr="00CB2F2A">
        <w:rPr>
          <w:rFonts w:ascii="ROBOTO BLACK" w:hAnsi="ROBOTO BLACK"/>
          <w:b/>
          <w:bCs/>
          <w:noProof/>
          <w:color w:val="F15941"/>
          <w:sz w:val="72"/>
          <w:szCs w:val="72"/>
        </w:rPr>
        <mc:AlternateContent>
          <mc:Choice Requires="wps">
            <w:drawing>
              <wp:anchor distT="0" distB="0" distL="114300" distR="114300" simplePos="0" relativeHeight="251658242" behindDoc="1" locked="1" layoutInCell="1" allowOverlap="1" wp14:anchorId="2937D1C6" wp14:editId="1B10C06F">
                <wp:simplePos x="0" y="0"/>
                <wp:positionH relativeFrom="margin">
                  <wp:posOffset>-691515</wp:posOffset>
                </wp:positionH>
                <wp:positionV relativeFrom="paragraph">
                  <wp:posOffset>426085</wp:posOffset>
                </wp:positionV>
                <wp:extent cx="7315200" cy="8027035"/>
                <wp:effectExtent l="0" t="0" r="0" b="0"/>
                <wp:wrapNone/>
                <wp:docPr id="20" name="Rectangle 20"/>
                <wp:cNvGraphicFramePr/>
                <a:graphic xmlns:a="http://schemas.openxmlformats.org/drawingml/2006/main">
                  <a:graphicData uri="http://schemas.microsoft.com/office/word/2010/wordprocessingShape">
                    <wps:wsp>
                      <wps:cNvSpPr/>
                      <wps:spPr>
                        <a:xfrm>
                          <a:off x="0" y="0"/>
                          <a:ext cx="7315200" cy="802703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22D49A" w14:textId="7E52FD51" w:rsidR="00750968" w:rsidRPr="00A40C8D" w:rsidRDefault="00625EC7" w:rsidP="00750968">
                            <w:pPr>
                              <w:rPr>
                                <w:rFonts w:ascii="Roboto" w:hAnsi="Roboto"/>
                                <w:b/>
                                <w:bCs/>
                                <w:color w:val="494A4C"/>
                              </w:rPr>
                            </w:pPr>
                            <w:r w:rsidRPr="00A40C8D">
                              <w:rPr>
                                <w:rFonts w:ascii="Roboto" w:hAnsi="Roboto"/>
                                <w:b/>
                                <w:bCs/>
                                <w:color w:val="494A4C"/>
                              </w:rPr>
                              <w:t>Opioids</w:t>
                            </w:r>
                          </w:p>
                          <w:p w14:paraId="7CD2D898" w14:textId="18625AEF" w:rsidR="00625EC7" w:rsidRPr="00A40C8D" w:rsidRDefault="00F06576" w:rsidP="00625EC7">
                            <w:pPr>
                              <w:rPr>
                                <w:rFonts w:ascii="Roboto" w:hAnsi="Roboto"/>
                                <w:color w:val="494A4C"/>
                                <w:sz w:val="22"/>
                                <w:szCs w:val="22"/>
                              </w:rPr>
                            </w:pPr>
                            <w:r w:rsidRPr="00A40C8D">
                              <w:rPr>
                                <w:rFonts w:ascii="Roboto" w:hAnsi="Roboto"/>
                                <w:color w:val="494A4C"/>
                                <w:sz w:val="22"/>
                                <w:szCs w:val="22"/>
                              </w:rPr>
                              <w:t xml:space="preserve">Opioids or pain medications such as oxycodone, hydrocodone, morphine, or methadone that have a high potential for abuse and addiction. The </w:t>
                            </w:r>
                            <w:r w:rsidR="00E57668" w:rsidRPr="00A40C8D">
                              <w:rPr>
                                <w:rFonts w:ascii="Roboto" w:hAnsi="Roboto"/>
                                <w:color w:val="494A4C"/>
                                <w:sz w:val="22"/>
                                <w:szCs w:val="22"/>
                              </w:rPr>
                              <w:t>O</w:t>
                            </w:r>
                            <w:r w:rsidRPr="00A40C8D">
                              <w:rPr>
                                <w:rFonts w:ascii="Roboto" w:hAnsi="Roboto"/>
                                <w:color w:val="494A4C"/>
                                <w:sz w:val="22"/>
                                <w:szCs w:val="22"/>
                              </w:rPr>
                              <w:t xml:space="preserve">pioid </w:t>
                            </w:r>
                            <w:r w:rsidR="00E57668" w:rsidRPr="00A40C8D">
                              <w:rPr>
                                <w:rFonts w:ascii="Roboto" w:hAnsi="Roboto"/>
                                <w:color w:val="494A4C"/>
                                <w:sz w:val="22"/>
                                <w:szCs w:val="22"/>
                              </w:rPr>
                              <w:t>S</w:t>
                            </w:r>
                            <w:r w:rsidRPr="00A40C8D">
                              <w:rPr>
                                <w:rFonts w:ascii="Roboto" w:hAnsi="Roboto"/>
                                <w:color w:val="494A4C"/>
                                <w:sz w:val="22"/>
                                <w:szCs w:val="22"/>
                              </w:rPr>
                              <w:t xml:space="preserve">tarter </w:t>
                            </w:r>
                            <w:r w:rsidR="00E57668" w:rsidRPr="00A40C8D">
                              <w:rPr>
                                <w:rFonts w:ascii="Roboto" w:hAnsi="Roboto"/>
                                <w:color w:val="494A4C"/>
                                <w:sz w:val="22"/>
                                <w:szCs w:val="22"/>
                              </w:rPr>
                              <w:t>D</w:t>
                            </w:r>
                            <w:r w:rsidRPr="00A40C8D">
                              <w:rPr>
                                <w:rFonts w:ascii="Roboto" w:hAnsi="Roboto"/>
                                <w:color w:val="494A4C"/>
                                <w:sz w:val="22"/>
                                <w:szCs w:val="22"/>
                              </w:rPr>
                              <w:t xml:space="preserve">ose </w:t>
                            </w:r>
                            <w:r w:rsidR="00213E8A" w:rsidRPr="00A40C8D">
                              <w:rPr>
                                <w:rFonts w:ascii="Roboto" w:hAnsi="Roboto"/>
                                <w:color w:val="494A4C"/>
                                <w:sz w:val="22"/>
                                <w:szCs w:val="22"/>
                              </w:rPr>
                              <w:t>P</w:t>
                            </w:r>
                            <w:r w:rsidRPr="00A40C8D">
                              <w:rPr>
                                <w:rFonts w:ascii="Roboto" w:hAnsi="Roboto"/>
                                <w:color w:val="494A4C"/>
                                <w:sz w:val="22"/>
                                <w:szCs w:val="22"/>
                              </w:rPr>
                              <w:t xml:space="preserve">rogram requires members to fill a 7-day supply before receiving a 30-day supply. EmpiRx Health will only cover prescriptions for opioid medications up to a maximum of </w:t>
                            </w:r>
                            <w:r w:rsidR="00E57668" w:rsidRPr="00A40C8D">
                              <w:rPr>
                                <w:rFonts w:ascii="Roboto" w:hAnsi="Roboto"/>
                                <w:color w:val="494A4C"/>
                                <w:sz w:val="22"/>
                                <w:szCs w:val="22"/>
                              </w:rPr>
                              <w:t xml:space="preserve">a </w:t>
                            </w:r>
                            <w:r w:rsidRPr="00A40C8D">
                              <w:rPr>
                                <w:rFonts w:ascii="Roboto" w:hAnsi="Roboto"/>
                                <w:color w:val="494A4C"/>
                                <w:sz w:val="22"/>
                                <w:szCs w:val="22"/>
                              </w:rPr>
                              <w:t xml:space="preserve">30-day supply. </w:t>
                            </w:r>
                          </w:p>
                          <w:p w14:paraId="3581255B" w14:textId="49ABAA7F" w:rsidR="00F06576" w:rsidRPr="00A40C8D" w:rsidRDefault="00F06576" w:rsidP="00625EC7">
                            <w:pPr>
                              <w:rPr>
                                <w:rFonts w:ascii="Roboto" w:hAnsi="Roboto"/>
                                <w:color w:val="494A4C"/>
                                <w:sz w:val="22"/>
                                <w:szCs w:val="22"/>
                              </w:rPr>
                            </w:pPr>
                          </w:p>
                          <w:p w14:paraId="74A78F93" w14:textId="63F9A8E3" w:rsidR="00F06576" w:rsidRPr="00A40C8D" w:rsidRDefault="00F06576" w:rsidP="00F06576">
                            <w:pPr>
                              <w:rPr>
                                <w:rFonts w:ascii="Roboto" w:hAnsi="Roboto"/>
                                <w:b/>
                                <w:bCs/>
                                <w:color w:val="494A4C"/>
                              </w:rPr>
                            </w:pPr>
                            <w:r w:rsidRPr="00A40C8D">
                              <w:rPr>
                                <w:rFonts w:ascii="Roboto" w:hAnsi="Roboto"/>
                                <w:b/>
                                <w:bCs/>
                                <w:color w:val="494A4C"/>
                              </w:rPr>
                              <w:t>Oncology</w:t>
                            </w:r>
                          </w:p>
                          <w:p w14:paraId="27AA2639" w14:textId="029752D8" w:rsidR="00A843AB" w:rsidRPr="00A40C8D" w:rsidRDefault="00A843AB" w:rsidP="00A843AB">
                            <w:pPr>
                              <w:rPr>
                                <w:rFonts w:ascii="Roboto" w:hAnsi="Roboto"/>
                                <w:color w:val="494A4C"/>
                                <w:sz w:val="22"/>
                                <w:szCs w:val="22"/>
                              </w:rPr>
                            </w:pPr>
                            <w:r w:rsidRPr="00A40C8D">
                              <w:rPr>
                                <w:rFonts w:ascii="Roboto" w:hAnsi="Roboto"/>
                                <w:color w:val="494A4C"/>
                                <w:sz w:val="22"/>
                                <w:szCs w:val="22"/>
                              </w:rPr>
                              <w:t>Oncology medications are used to treat cancer. They can have many unpleasant side effects that may affect a patient’s ability to take them. The Oncology Starter Dose Program requires members to fill two 14–15-day supplies, depending on the packaging, before getting a 30-day supply. An EmpiRx Health pharmacist will call the patient shortly after they begin treatment to see if they are experiencing any side effects. The pharmacist will then work with the patient and their doctor to adjust the dosage or consider an alternative medication.</w:t>
                            </w:r>
                          </w:p>
                          <w:p w14:paraId="09DBFD59" w14:textId="3A8E0B7A" w:rsidR="00F06576" w:rsidRPr="00A40C8D" w:rsidRDefault="00F06576" w:rsidP="00F06576">
                            <w:pPr>
                              <w:rPr>
                                <w:rFonts w:ascii="Roboto" w:hAnsi="Roboto"/>
                                <w:b/>
                                <w:bCs/>
                                <w:color w:val="494A4C"/>
                              </w:rPr>
                            </w:pPr>
                          </w:p>
                          <w:p w14:paraId="4F301A02" w14:textId="29201890" w:rsidR="00F06576" w:rsidRPr="00A40C8D" w:rsidRDefault="00F06576" w:rsidP="00F06576">
                            <w:pPr>
                              <w:rPr>
                                <w:rFonts w:ascii="Roboto" w:hAnsi="Roboto"/>
                                <w:b/>
                                <w:bCs/>
                                <w:color w:val="494A4C"/>
                              </w:rPr>
                            </w:pPr>
                            <w:r w:rsidRPr="00A40C8D">
                              <w:rPr>
                                <w:rFonts w:ascii="Roboto" w:hAnsi="Roboto"/>
                                <w:b/>
                                <w:bCs/>
                                <w:color w:val="494A4C"/>
                              </w:rPr>
                              <w:t>Benzodiazepines</w:t>
                            </w:r>
                          </w:p>
                          <w:p w14:paraId="38A07C8B" w14:textId="06B8C1C9" w:rsidR="00F06576" w:rsidRPr="00A40C8D" w:rsidRDefault="00F06576" w:rsidP="00F06576">
                            <w:pPr>
                              <w:rPr>
                                <w:rFonts w:ascii="Roboto" w:hAnsi="Roboto"/>
                                <w:color w:val="494A4C"/>
                                <w:sz w:val="22"/>
                                <w:szCs w:val="22"/>
                              </w:rPr>
                            </w:pPr>
                            <w:r w:rsidRPr="00A40C8D">
                              <w:rPr>
                                <w:rFonts w:ascii="Roboto" w:hAnsi="Roboto"/>
                                <w:color w:val="494A4C"/>
                                <w:sz w:val="22"/>
                                <w:szCs w:val="22"/>
                              </w:rPr>
                              <w:t xml:space="preserve">Benzodiazepines are anxiety medications that are prescribed frequently; </w:t>
                            </w:r>
                            <w:r w:rsidR="00E57668" w:rsidRPr="00A40C8D">
                              <w:rPr>
                                <w:rFonts w:ascii="Roboto" w:hAnsi="Roboto"/>
                                <w:color w:val="494A4C"/>
                                <w:sz w:val="22"/>
                                <w:szCs w:val="22"/>
                              </w:rPr>
                              <w:t>however</w:t>
                            </w:r>
                            <w:r w:rsidRPr="00A40C8D">
                              <w:rPr>
                                <w:rFonts w:ascii="Roboto" w:hAnsi="Roboto"/>
                                <w:color w:val="494A4C"/>
                                <w:sz w:val="22"/>
                                <w:szCs w:val="22"/>
                              </w:rPr>
                              <w:t>, these medications have a high potential for abuse and addiction</w:t>
                            </w:r>
                            <w:r w:rsidR="00E57668" w:rsidRPr="00A40C8D">
                              <w:rPr>
                                <w:rFonts w:ascii="Roboto" w:hAnsi="Roboto"/>
                                <w:color w:val="494A4C"/>
                                <w:sz w:val="22"/>
                                <w:szCs w:val="22"/>
                              </w:rPr>
                              <w:t>.</w:t>
                            </w:r>
                            <w:r w:rsidRPr="00A40C8D">
                              <w:rPr>
                                <w:rFonts w:ascii="Roboto" w:hAnsi="Roboto"/>
                                <w:color w:val="494A4C"/>
                                <w:sz w:val="22"/>
                                <w:szCs w:val="22"/>
                              </w:rPr>
                              <w:t xml:space="preserve"> </w:t>
                            </w:r>
                            <w:r w:rsidR="00E57668" w:rsidRPr="00A40C8D">
                              <w:rPr>
                                <w:rFonts w:ascii="Roboto" w:hAnsi="Roboto"/>
                                <w:color w:val="494A4C"/>
                                <w:sz w:val="22"/>
                                <w:szCs w:val="22"/>
                              </w:rPr>
                              <w:t>W</w:t>
                            </w:r>
                            <w:r w:rsidRPr="00A40C8D">
                              <w:rPr>
                                <w:rFonts w:ascii="Roboto" w:hAnsi="Roboto"/>
                                <w:color w:val="494A4C"/>
                                <w:sz w:val="22"/>
                                <w:szCs w:val="22"/>
                              </w:rPr>
                              <w:t xml:space="preserve">hen these medications are taken with other medications, such as opioids, patients have a greater chance of addiction. The Benzodiazepine Starter Dose Program requires members to fill two 14-day supplies before receiving a 30-day supply. </w:t>
                            </w:r>
                          </w:p>
                          <w:p w14:paraId="573D5E78" w14:textId="685E1129" w:rsidR="00F06576" w:rsidRPr="00A40C8D" w:rsidRDefault="00F06576" w:rsidP="00F06576">
                            <w:pPr>
                              <w:rPr>
                                <w:rFonts w:ascii="Roboto" w:hAnsi="Roboto"/>
                                <w:color w:val="494A4C"/>
                                <w:sz w:val="22"/>
                                <w:szCs w:val="22"/>
                              </w:rPr>
                            </w:pPr>
                          </w:p>
                          <w:p w14:paraId="58D4DE51" w14:textId="3DBA32AE" w:rsidR="00F06576" w:rsidRPr="00A40C8D" w:rsidRDefault="00F06576" w:rsidP="00F06576">
                            <w:pPr>
                              <w:rPr>
                                <w:rFonts w:ascii="Roboto" w:hAnsi="Roboto"/>
                                <w:b/>
                                <w:bCs/>
                                <w:color w:val="494A4C"/>
                              </w:rPr>
                            </w:pPr>
                            <w:r w:rsidRPr="00A40C8D">
                              <w:rPr>
                                <w:rFonts w:ascii="Roboto" w:hAnsi="Roboto"/>
                                <w:b/>
                                <w:bCs/>
                                <w:color w:val="494A4C"/>
                              </w:rPr>
                              <w:t xml:space="preserve">Sleep Aids </w:t>
                            </w:r>
                          </w:p>
                          <w:p w14:paraId="7BC53D7D" w14:textId="51B44DD5" w:rsidR="00F06576" w:rsidRPr="00A40C8D" w:rsidRDefault="00F06576" w:rsidP="00F06576">
                            <w:pPr>
                              <w:rPr>
                                <w:rFonts w:ascii="Roboto" w:hAnsi="Roboto"/>
                                <w:color w:val="494A4C"/>
                                <w:sz w:val="22"/>
                                <w:szCs w:val="22"/>
                              </w:rPr>
                            </w:pPr>
                            <w:r w:rsidRPr="00A40C8D">
                              <w:rPr>
                                <w:rFonts w:ascii="Roboto" w:hAnsi="Roboto"/>
                                <w:color w:val="494A4C"/>
                                <w:sz w:val="22"/>
                                <w:szCs w:val="22"/>
                              </w:rPr>
                              <w:t xml:space="preserve">Sleep </w:t>
                            </w:r>
                            <w:r w:rsidR="00E57668" w:rsidRPr="00A40C8D">
                              <w:rPr>
                                <w:rFonts w:ascii="Roboto" w:hAnsi="Roboto"/>
                                <w:color w:val="494A4C"/>
                                <w:sz w:val="22"/>
                                <w:szCs w:val="22"/>
                              </w:rPr>
                              <w:t xml:space="preserve">aids </w:t>
                            </w:r>
                            <w:r w:rsidRPr="00A40C8D">
                              <w:rPr>
                                <w:rFonts w:ascii="Roboto" w:hAnsi="Roboto"/>
                                <w:color w:val="494A4C"/>
                                <w:sz w:val="22"/>
                                <w:szCs w:val="22"/>
                              </w:rPr>
                              <w:t>are medications that help patients have a good night</w:t>
                            </w:r>
                            <w:r w:rsidR="00E57668" w:rsidRPr="00A40C8D">
                              <w:rPr>
                                <w:rFonts w:ascii="Roboto" w:hAnsi="Roboto"/>
                                <w:color w:val="494A4C"/>
                                <w:sz w:val="22"/>
                                <w:szCs w:val="22"/>
                              </w:rPr>
                              <w:t>’s</w:t>
                            </w:r>
                            <w:r w:rsidRPr="00A40C8D">
                              <w:rPr>
                                <w:rFonts w:ascii="Roboto" w:hAnsi="Roboto"/>
                                <w:color w:val="494A4C"/>
                                <w:sz w:val="22"/>
                                <w:szCs w:val="22"/>
                              </w:rPr>
                              <w:t xml:space="preserve"> sleep</w:t>
                            </w:r>
                            <w:r w:rsidR="00E57668" w:rsidRPr="00A40C8D">
                              <w:rPr>
                                <w:rFonts w:ascii="Roboto" w:hAnsi="Roboto"/>
                                <w:color w:val="494A4C"/>
                                <w:sz w:val="22"/>
                                <w:szCs w:val="22"/>
                              </w:rPr>
                              <w:t>. A</w:t>
                            </w:r>
                            <w:r w:rsidRPr="00A40C8D">
                              <w:rPr>
                                <w:rFonts w:ascii="Roboto" w:hAnsi="Roboto"/>
                                <w:color w:val="494A4C"/>
                                <w:sz w:val="22"/>
                                <w:szCs w:val="22"/>
                              </w:rPr>
                              <w:t>lthough the directions for most of these medications say that they should be used for no more than 10 days, patients often become dependent on them to sleep</w:t>
                            </w:r>
                            <w:r w:rsidR="00E57668" w:rsidRPr="00A40C8D">
                              <w:rPr>
                                <w:rFonts w:ascii="Roboto" w:hAnsi="Roboto"/>
                                <w:color w:val="494A4C"/>
                                <w:sz w:val="22"/>
                                <w:szCs w:val="22"/>
                              </w:rPr>
                              <w:t>. T</w:t>
                            </w:r>
                            <w:r w:rsidRPr="00A40C8D">
                              <w:rPr>
                                <w:rFonts w:ascii="Roboto" w:hAnsi="Roboto"/>
                                <w:color w:val="494A4C"/>
                                <w:sz w:val="22"/>
                                <w:szCs w:val="22"/>
                              </w:rPr>
                              <w:t xml:space="preserve">he </w:t>
                            </w:r>
                            <w:r w:rsidR="00E57668" w:rsidRPr="00A40C8D">
                              <w:rPr>
                                <w:rFonts w:ascii="Roboto" w:hAnsi="Roboto"/>
                                <w:color w:val="494A4C"/>
                                <w:sz w:val="22"/>
                                <w:szCs w:val="22"/>
                              </w:rPr>
                              <w:t>Sleep A</w:t>
                            </w:r>
                            <w:r w:rsidRPr="00A40C8D">
                              <w:rPr>
                                <w:rFonts w:ascii="Roboto" w:hAnsi="Roboto"/>
                                <w:color w:val="494A4C"/>
                                <w:sz w:val="22"/>
                                <w:szCs w:val="22"/>
                              </w:rPr>
                              <w:t xml:space="preserve">id </w:t>
                            </w:r>
                            <w:r w:rsidR="00E57668" w:rsidRPr="00A40C8D">
                              <w:rPr>
                                <w:rFonts w:ascii="Roboto" w:hAnsi="Roboto"/>
                                <w:color w:val="494A4C"/>
                                <w:sz w:val="22"/>
                                <w:szCs w:val="22"/>
                              </w:rPr>
                              <w:t>S</w:t>
                            </w:r>
                            <w:r w:rsidRPr="00A40C8D">
                              <w:rPr>
                                <w:rFonts w:ascii="Roboto" w:hAnsi="Roboto"/>
                                <w:color w:val="494A4C"/>
                                <w:sz w:val="22"/>
                                <w:szCs w:val="22"/>
                              </w:rPr>
                              <w:t>tarte</w:t>
                            </w:r>
                            <w:r w:rsidR="00E57668" w:rsidRPr="00A40C8D">
                              <w:rPr>
                                <w:rFonts w:ascii="Roboto" w:hAnsi="Roboto"/>
                                <w:color w:val="494A4C"/>
                                <w:sz w:val="22"/>
                                <w:szCs w:val="22"/>
                              </w:rPr>
                              <w:t>r Dose</w:t>
                            </w:r>
                            <w:r w:rsidRPr="00A40C8D">
                              <w:rPr>
                                <w:rFonts w:ascii="Roboto" w:hAnsi="Roboto"/>
                                <w:color w:val="494A4C"/>
                                <w:sz w:val="22"/>
                                <w:szCs w:val="22"/>
                              </w:rPr>
                              <w:t xml:space="preserve"> </w:t>
                            </w:r>
                            <w:r w:rsidR="00213E8A" w:rsidRPr="00A40C8D">
                              <w:rPr>
                                <w:rFonts w:ascii="Roboto" w:hAnsi="Roboto"/>
                                <w:color w:val="494A4C"/>
                                <w:sz w:val="22"/>
                                <w:szCs w:val="22"/>
                              </w:rPr>
                              <w:t>P</w:t>
                            </w:r>
                            <w:r w:rsidRPr="00A40C8D">
                              <w:rPr>
                                <w:rFonts w:ascii="Roboto" w:hAnsi="Roboto"/>
                                <w:color w:val="494A4C"/>
                                <w:sz w:val="22"/>
                                <w:szCs w:val="22"/>
                              </w:rPr>
                              <w:t xml:space="preserve">rogram requires members to </w:t>
                            </w:r>
                            <w:r w:rsidR="008F2891" w:rsidRPr="00A40C8D">
                              <w:rPr>
                                <w:rFonts w:ascii="Roboto" w:hAnsi="Roboto"/>
                                <w:color w:val="494A4C"/>
                                <w:sz w:val="22"/>
                                <w:szCs w:val="22"/>
                              </w:rPr>
                              <w:t xml:space="preserve">fill </w:t>
                            </w:r>
                            <w:r w:rsidRPr="00A40C8D">
                              <w:rPr>
                                <w:rFonts w:ascii="Roboto" w:hAnsi="Roboto"/>
                                <w:color w:val="494A4C"/>
                                <w:sz w:val="22"/>
                                <w:szCs w:val="22"/>
                              </w:rPr>
                              <w:t xml:space="preserve">two 10-day supplies before they receive a 30-day supply. </w:t>
                            </w:r>
                          </w:p>
                          <w:p w14:paraId="62FC73DA" w14:textId="09F554A8" w:rsidR="00F06576" w:rsidRPr="00A40C8D" w:rsidRDefault="00F06576" w:rsidP="00F06576">
                            <w:pPr>
                              <w:rPr>
                                <w:rFonts w:ascii="Roboto" w:hAnsi="Roboto"/>
                                <w:color w:val="494A4C"/>
                                <w:sz w:val="22"/>
                                <w:szCs w:val="22"/>
                              </w:rPr>
                            </w:pPr>
                          </w:p>
                          <w:p w14:paraId="31E8765E" w14:textId="53D54C60" w:rsidR="00F06576" w:rsidRPr="00A40C8D" w:rsidRDefault="00F06576" w:rsidP="00F06576">
                            <w:pPr>
                              <w:rPr>
                                <w:rFonts w:ascii="Roboto" w:hAnsi="Roboto"/>
                                <w:b/>
                                <w:bCs/>
                                <w:color w:val="494A4C"/>
                              </w:rPr>
                            </w:pPr>
                            <w:r w:rsidRPr="00A40C8D">
                              <w:rPr>
                                <w:rFonts w:ascii="Roboto" w:hAnsi="Roboto"/>
                                <w:b/>
                                <w:bCs/>
                                <w:color w:val="494A4C"/>
                              </w:rPr>
                              <w:t>Contraceptives</w:t>
                            </w:r>
                          </w:p>
                          <w:p w14:paraId="06AC11AB" w14:textId="57906DE2" w:rsidR="00F06576" w:rsidRPr="00A40C8D" w:rsidRDefault="00F06576" w:rsidP="00F06576">
                            <w:pPr>
                              <w:rPr>
                                <w:rFonts w:ascii="Roboto" w:hAnsi="Roboto"/>
                                <w:color w:val="494A4C"/>
                                <w:sz w:val="22"/>
                                <w:szCs w:val="22"/>
                              </w:rPr>
                            </w:pPr>
                            <w:r w:rsidRPr="00A40C8D">
                              <w:rPr>
                                <w:rFonts w:ascii="Roboto" w:hAnsi="Roboto"/>
                                <w:color w:val="494A4C"/>
                                <w:sz w:val="22"/>
                                <w:szCs w:val="22"/>
                              </w:rPr>
                              <w:t xml:space="preserve">Many people who start taking a new oral contraceptive </w:t>
                            </w:r>
                            <w:r w:rsidR="008F2891" w:rsidRPr="00A40C8D">
                              <w:rPr>
                                <w:rFonts w:ascii="Roboto" w:hAnsi="Roboto"/>
                                <w:color w:val="494A4C"/>
                                <w:sz w:val="22"/>
                                <w:szCs w:val="22"/>
                              </w:rPr>
                              <w:t>(</w:t>
                            </w:r>
                            <w:r w:rsidRPr="00A40C8D">
                              <w:rPr>
                                <w:rFonts w:ascii="Roboto" w:hAnsi="Roboto"/>
                                <w:color w:val="494A4C"/>
                                <w:sz w:val="22"/>
                                <w:szCs w:val="22"/>
                              </w:rPr>
                              <w:t>birth control pill</w:t>
                            </w:r>
                            <w:r w:rsidR="008F2891" w:rsidRPr="00A40C8D">
                              <w:rPr>
                                <w:rFonts w:ascii="Roboto" w:hAnsi="Roboto"/>
                                <w:color w:val="494A4C"/>
                                <w:sz w:val="22"/>
                                <w:szCs w:val="22"/>
                              </w:rPr>
                              <w:t>)</w:t>
                            </w:r>
                            <w:r w:rsidRPr="00A40C8D">
                              <w:rPr>
                                <w:rFonts w:ascii="Roboto" w:hAnsi="Roboto"/>
                                <w:color w:val="494A4C"/>
                                <w:sz w:val="22"/>
                                <w:szCs w:val="22"/>
                              </w:rPr>
                              <w:t xml:space="preserve"> will fill prescriptions for a 3-month supply only to switch to another product after a month due to side effects. This wastes money for your plan and can lead to higher cost</w:t>
                            </w:r>
                            <w:r w:rsidR="008F2891" w:rsidRPr="00A40C8D">
                              <w:rPr>
                                <w:rFonts w:ascii="Roboto" w:hAnsi="Roboto"/>
                                <w:color w:val="494A4C"/>
                                <w:sz w:val="22"/>
                                <w:szCs w:val="22"/>
                              </w:rPr>
                              <w:t>s</w:t>
                            </w:r>
                            <w:r w:rsidRPr="00A40C8D">
                              <w:rPr>
                                <w:rFonts w:ascii="Roboto" w:hAnsi="Roboto"/>
                                <w:color w:val="494A4C"/>
                                <w:sz w:val="22"/>
                                <w:szCs w:val="22"/>
                              </w:rPr>
                              <w:t xml:space="preserve"> for you. The </w:t>
                            </w:r>
                            <w:r w:rsidR="008F2891" w:rsidRPr="00A40C8D">
                              <w:rPr>
                                <w:rFonts w:ascii="Roboto" w:hAnsi="Roboto"/>
                                <w:color w:val="494A4C"/>
                                <w:sz w:val="22"/>
                                <w:szCs w:val="22"/>
                              </w:rPr>
                              <w:t xml:space="preserve">Contraceptive Starter Dose </w:t>
                            </w:r>
                            <w:r w:rsidRPr="00A40C8D">
                              <w:rPr>
                                <w:rFonts w:ascii="Roboto" w:hAnsi="Roboto"/>
                                <w:color w:val="494A4C"/>
                                <w:sz w:val="22"/>
                                <w:szCs w:val="22"/>
                              </w:rPr>
                              <w:t xml:space="preserve">program requires members to fill one 28-day supply before receiving an 84-day supply. This program only affects oral medications that come in 28-day packaging. </w:t>
                            </w:r>
                          </w:p>
                          <w:p w14:paraId="49A3D563" w14:textId="642C11BC" w:rsidR="00F06576" w:rsidRPr="00A40C8D" w:rsidRDefault="00F06576" w:rsidP="00F06576">
                            <w:pPr>
                              <w:rPr>
                                <w:rFonts w:ascii="Roboto" w:hAnsi="Roboto"/>
                                <w:color w:val="494A4C"/>
                                <w:sz w:val="22"/>
                                <w:szCs w:val="22"/>
                              </w:rPr>
                            </w:pPr>
                          </w:p>
                          <w:p w14:paraId="20D8861D" w14:textId="1AC1E20E" w:rsidR="00F06576" w:rsidRPr="00A40C8D" w:rsidRDefault="00F06576" w:rsidP="00F06576">
                            <w:pPr>
                              <w:rPr>
                                <w:rFonts w:ascii="Roboto" w:hAnsi="Roboto"/>
                                <w:b/>
                                <w:bCs/>
                                <w:color w:val="44B999"/>
                              </w:rPr>
                            </w:pPr>
                            <w:r w:rsidRPr="00A40C8D">
                              <w:rPr>
                                <w:rFonts w:ascii="Roboto" w:hAnsi="Roboto"/>
                                <w:b/>
                                <w:bCs/>
                                <w:color w:val="44B999"/>
                              </w:rPr>
                              <w:t>QUESTIONS</w:t>
                            </w:r>
                          </w:p>
                          <w:p w14:paraId="1DF3F4A7" w14:textId="64E59F04" w:rsidR="00F06576" w:rsidRPr="00A40C8D" w:rsidRDefault="00F06576" w:rsidP="00F06576">
                            <w:pPr>
                              <w:rPr>
                                <w:rFonts w:ascii="Roboto" w:hAnsi="Roboto"/>
                                <w:b/>
                                <w:bCs/>
                                <w:color w:val="494A4C"/>
                                <w:sz w:val="22"/>
                                <w:szCs w:val="22"/>
                              </w:rPr>
                            </w:pPr>
                            <w:r w:rsidRPr="00A40C8D">
                              <w:rPr>
                                <w:rFonts w:ascii="Roboto" w:hAnsi="Roboto"/>
                                <w:color w:val="494A4C"/>
                                <w:sz w:val="22"/>
                                <w:szCs w:val="22"/>
                              </w:rPr>
                              <w:t xml:space="preserve">We’re </w:t>
                            </w:r>
                            <w:r w:rsidRPr="00A40C8D">
                              <w:rPr>
                                <w:rFonts w:ascii="Roboto" w:hAnsi="Roboto"/>
                                <w:b/>
                                <w:bCs/>
                                <w:i/>
                                <w:iCs/>
                                <w:color w:val="494A4C"/>
                                <w:sz w:val="22"/>
                                <w:szCs w:val="22"/>
                              </w:rPr>
                              <w:t xml:space="preserve">always </w:t>
                            </w:r>
                            <w:r w:rsidRPr="00A40C8D">
                              <w:rPr>
                                <w:rFonts w:ascii="Roboto" w:hAnsi="Roboto"/>
                                <w:color w:val="494A4C"/>
                                <w:sz w:val="22"/>
                                <w:szCs w:val="22"/>
                              </w:rPr>
                              <w:t xml:space="preserve">available for you. If you have any questions or require additional information about your specific coverage, contact us toll-free at </w:t>
                            </w:r>
                            <w:r w:rsidR="00520BA7" w:rsidRPr="00A40C8D">
                              <w:rPr>
                                <w:rFonts w:ascii="Roboto" w:hAnsi="Roboto"/>
                                <w:color w:val="494A4C"/>
                                <w:sz w:val="22"/>
                                <w:szCs w:val="22"/>
                                <w:highlight w:val="yellow"/>
                              </w:rPr>
                              <w:t>&lt;</w:t>
                            </w:r>
                            <w:r w:rsidRPr="00A40C8D">
                              <w:rPr>
                                <w:rFonts w:ascii="Roboto" w:hAnsi="Roboto"/>
                                <w:b/>
                                <w:bCs/>
                                <w:color w:val="494A4C"/>
                                <w:sz w:val="22"/>
                                <w:szCs w:val="22"/>
                                <w:highlight w:val="yellow"/>
                              </w:rPr>
                              <w:t>1-</w:t>
                            </w:r>
                            <w:r w:rsidR="0018591D" w:rsidRPr="00A40C8D">
                              <w:rPr>
                                <w:rFonts w:ascii="Roboto" w:hAnsi="Roboto"/>
                                <w:b/>
                                <w:bCs/>
                                <w:color w:val="494A4C"/>
                                <w:sz w:val="22"/>
                                <w:szCs w:val="22"/>
                                <w:highlight w:val="yellow"/>
                              </w:rPr>
                              <w:t>XXX</w:t>
                            </w:r>
                            <w:r w:rsidRPr="00A40C8D">
                              <w:rPr>
                                <w:rFonts w:ascii="Roboto" w:hAnsi="Roboto"/>
                                <w:b/>
                                <w:bCs/>
                                <w:color w:val="494A4C"/>
                                <w:sz w:val="22"/>
                                <w:szCs w:val="22"/>
                                <w:highlight w:val="yellow"/>
                              </w:rPr>
                              <w:t>-</w:t>
                            </w:r>
                            <w:r w:rsidR="0018591D" w:rsidRPr="00A40C8D">
                              <w:rPr>
                                <w:rFonts w:ascii="Roboto" w:hAnsi="Roboto"/>
                                <w:b/>
                                <w:bCs/>
                                <w:color w:val="494A4C"/>
                                <w:sz w:val="22"/>
                                <w:szCs w:val="22"/>
                                <w:highlight w:val="yellow"/>
                              </w:rPr>
                              <w:t>XXX</w:t>
                            </w:r>
                            <w:r w:rsidRPr="00A40C8D">
                              <w:rPr>
                                <w:rFonts w:ascii="Roboto" w:hAnsi="Roboto"/>
                                <w:b/>
                                <w:bCs/>
                                <w:color w:val="494A4C"/>
                                <w:sz w:val="22"/>
                                <w:szCs w:val="22"/>
                                <w:highlight w:val="yellow"/>
                              </w:rPr>
                              <w:t>-</w:t>
                            </w:r>
                            <w:r w:rsidR="00B93AAB" w:rsidRPr="00A40C8D">
                              <w:rPr>
                                <w:rFonts w:ascii="Roboto" w:hAnsi="Roboto"/>
                                <w:b/>
                                <w:bCs/>
                                <w:color w:val="494A4C"/>
                                <w:sz w:val="22"/>
                                <w:szCs w:val="22"/>
                                <w:highlight w:val="yellow"/>
                              </w:rPr>
                              <w:t>XXXX</w:t>
                            </w:r>
                            <w:r w:rsidR="00520BA7" w:rsidRPr="00A40C8D">
                              <w:rPr>
                                <w:rFonts w:ascii="Roboto" w:hAnsi="Roboto"/>
                                <w:b/>
                                <w:bCs/>
                                <w:color w:val="494A4C"/>
                                <w:sz w:val="22"/>
                                <w:szCs w:val="22"/>
                                <w:highlight w:val="yellow"/>
                              </w:rPr>
                              <w:t>&gt;</w:t>
                            </w:r>
                            <w:r w:rsidRPr="00A40C8D">
                              <w:rPr>
                                <w:rFonts w:ascii="Roboto" w:hAnsi="Roboto"/>
                                <w:b/>
                                <w:bCs/>
                                <w:color w:val="494A4C"/>
                                <w:sz w:val="22"/>
                                <w:szCs w:val="22"/>
                              </w:rPr>
                              <w:t>/TDD</w:t>
                            </w:r>
                            <w:r w:rsidR="0018591D" w:rsidRPr="00A40C8D">
                              <w:rPr>
                                <w:rFonts w:ascii="Roboto" w:hAnsi="Roboto"/>
                                <w:b/>
                                <w:bCs/>
                                <w:color w:val="494A4C"/>
                                <w:sz w:val="22"/>
                                <w:szCs w:val="22"/>
                              </w:rPr>
                              <w:t xml:space="preserve"> 711.</w:t>
                            </w: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37D1C6" id="Rectangle 20" o:spid="_x0000_s1030" style="position:absolute;margin-left:-54.45pt;margin-top:33.55pt;width:8in;height:632.05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TVPjQIAAJcFAAAOAAAAZHJzL2Uyb0RvYy54bWysVMFu2zAMvQ/YPwi6r3bSdc2COkXQosOA&#10;ri3aDj0rshQLkEVNUmJnXz9KcpylK3YYdrEpinwkn0heXPatJlvhvAJT0clJSYkwHGpl1hX9/nzz&#10;YUaJD8zUTIMRFd0JTy8X799ddHYuptCAroUjCGL8vLMVbUKw86LwvBEt8ydghcFLCa5lAY9uXdSO&#10;dYje6mJalp+KDlxtHXDhPWqv8yVdJHwpBQ/3UnoRiK4o5hbS16XvKn6LxQWbrx2zjeJDGuwfsmiZ&#10;Mhh0hLpmgZGNU39AtYo78CDDCYe2ACkVF6kGrGZSvqrmqWFWpFqQHG9Hmvz/g+V32yf74JCGzvq5&#10;RzFW0UvXxj/mR/pE1m4kS/SBcFSen07O8AUo4Xg3K6fn5elZpLM4uFvnwxcBLYlCRR2+RiKJbW99&#10;yKZ7kxjNg1b1jdI6HWIHiCvtyJbh263Wk+SqN+03qLPu81mJ8TNOaphonhI4QtIm4hmIyNk4aopD&#10;vUkKOy2inTaPQhJVY4XTFHFEzkEZ58KEnIxvWC2yOqbydi4JMCJLjD9iDwDHRe6xc5aDfXQVqZNH&#10;5/JviWXn0SNFBhNG51YZcG8BaKxqiJzt9yRlaiJLoV/1yE1FP0bLqFlBvXtwxEGeLG/5jcLHvmU+&#10;PDCHo4QNgush3ONHaugqCoNESQPu51v6aI8djreUdDiaFfU/NswJSvRXg70/mU1nszjMRyd3dFod&#10;ncymvQLsogkuI8uTiP4u6L0oHbQvuEmWMTJeMcMxfkXDXrwKeWngJuJiuUxGOMGWhVvzZHmEjkzH&#10;dn7uX5izQ88HHJc72A8ym79q/WwbPQ0sNwGkSnNxYHZ4A5z+1NjDporr5fdzsjrs08UvAAAA//8D&#10;AFBLAwQUAAYACAAAACEAxbUeNuAAAAANAQAADwAAAGRycy9kb3ducmV2LnhtbEyPwU7DMAyG70i8&#10;Q2QkblvSFa1daTpNSIAEFxjsnjamrUicqsm28PZkJ7j9lj/9/lxvozXshLMfHUnIlgIYUuf0SL2E&#10;z4/HRQnMB0VaGUco4Qc9bJvrq1pV2p3pHU/70LNUQr5SEoYQpopz3w1olV+6CSntvtxsVUjj3HM9&#10;q3Mqt4avhFhzq0ZKFwY14cOA3ff+aCWMb4FULJ/opTg8m1a0r9HsCilvb+LuHljAGP5guOgndWiS&#10;U+uOpD0zEhaZKDeJlbAuMmAXQtzlKbUp5Xm2At7U/P8XzS8AAAD//wMAUEsBAi0AFAAGAAgAAAAh&#10;ALaDOJL+AAAA4QEAABMAAAAAAAAAAAAAAAAAAAAAAFtDb250ZW50X1R5cGVzXS54bWxQSwECLQAU&#10;AAYACAAAACEAOP0h/9YAAACUAQAACwAAAAAAAAAAAAAAAAAvAQAAX3JlbHMvLnJlbHNQSwECLQAU&#10;AAYACAAAACEABoU1T40CAACXBQAADgAAAAAAAAAAAAAAAAAuAgAAZHJzL2Uyb0RvYy54bWxQSwEC&#10;LQAUAAYACAAAACEAxbUeNuAAAAANAQAADwAAAAAAAAAAAAAAAADnBAAAZHJzL2Rvd25yZXYueG1s&#10;UEsFBgAAAAAEAAQA8wAAAPQFAAAAAA==&#10;" fillcolor="#f2f2f2 [3052]" stroked="f" strokeweight="1pt">
                <v:textbox inset="14.4pt,14.4pt,14.4pt,14.4pt">
                  <w:txbxContent>
                    <w:p w14:paraId="4C22D49A" w14:textId="7E52FD51" w:rsidR="00750968" w:rsidRPr="00A40C8D" w:rsidRDefault="00625EC7" w:rsidP="00750968">
                      <w:pPr>
                        <w:rPr>
                          <w:rFonts w:ascii="Roboto" w:hAnsi="Roboto"/>
                          <w:b/>
                          <w:bCs/>
                          <w:color w:val="494A4C"/>
                        </w:rPr>
                      </w:pPr>
                      <w:r w:rsidRPr="00A40C8D">
                        <w:rPr>
                          <w:rFonts w:ascii="Roboto" w:hAnsi="Roboto"/>
                          <w:b/>
                          <w:bCs/>
                          <w:color w:val="494A4C"/>
                        </w:rPr>
                        <w:t>Opioids</w:t>
                      </w:r>
                    </w:p>
                    <w:p w14:paraId="7CD2D898" w14:textId="18625AEF" w:rsidR="00625EC7" w:rsidRPr="00A40C8D" w:rsidRDefault="00F06576" w:rsidP="00625EC7">
                      <w:pPr>
                        <w:rPr>
                          <w:rFonts w:ascii="Roboto" w:hAnsi="Roboto"/>
                          <w:color w:val="494A4C"/>
                          <w:sz w:val="22"/>
                          <w:szCs w:val="22"/>
                        </w:rPr>
                      </w:pPr>
                      <w:r w:rsidRPr="00A40C8D">
                        <w:rPr>
                          <w:rFonts w:ascii="Roboto" w:hAnsi="Roboto"/>
                          <w:color w:val="494A4C"/>
                          <w:sz w:val="22"/>
                          <w:szCs w:val="22"/>
                        </w:rPr>
                        <w:t xml:space="preserve">Opioids or pain medications such as oxycodone, hydrocodone, morphine, or methadone that have a high potential for abuse and addiction. The </w:t>
                      </w:r>
                      <w:r w:rsidR="00E57668" w:rsidRPr="00A40C8D">
                        <w:rPr>
                          <w:rFonts w:ascii="Roboto" w:hAnsi="Roboto"/>
                          <w:color w:val="494A4C"/>
                          <w:sz w:val="22"/>
                          <w:szCs w:val="22"/>
                        </w:rPr>
                        <w:t>O</w:t>
                      </w:r>
                      <w:r w:rsidRPr="00A40C8D">
                        <w:rPr>
                          <w:rFonts w:ascii="Roboto" w:hAnsi="Roboto"/>
                          <w:color w:val="494A4C"/>
                          <w:sz w:val="22"/>
                          <w:szCs w:val="22"/>
                        </w:rPr>
                        <w:t xml:space="preserve">pioid </w:t>
                      </w:r>
                      <w:r w:rsidR="00E57668" w:rsidRPr="00A40C8D">
                        <w:rPr>
                          <w:rFonts w:ascii="Roboto" w:hAnsi="Roboto"/>
                          <w:color w:val="494A4C"/>
                          <w:sz w:val="22"/>
                          <w:szCs w:val="22"/>
                        </w:rPr>
                        <w:t>S</w:t>
                      </w:r>
                      <w:r w:rsidRPr="00A40C8D">
                        <w:rPr>
                          <w:rFonts w:ascii="Roboto" w:hAnsi="Roboto"/>
                          <w:color w:val="494A4C"/>
                          <w:sz w:val="22"/>
                          <w:szCs w:val="22"/>
                        </w:rPr>
                        <w:t xml:space="preserve">tarter </w:t>
                      </w:r>
                      <w:r w:rsidR="00E57668" w:rsidRPr="00A40C8D">
                        <w:rPr>
                          <w:rFonts w:ascii="Roboto" w:hAnsi="Roboto"/>
                          <w:color w:val="494A4C"/>
                          <w:sz w:val="22"/>
                          <w:szCs w:val="22"/>
                        </w:rPr>
                        <w:t>D</w:t>
                      </w:r>
                      <w:r w:rsidRPr="00A40C8D">
                        <w:rPr>
                          <w:rFonts w:ascii="Roboto" w:hAnsi="Roboto"/>
                          <w:color w:val="494A4C"/>
                          <w:sz w:val="22"/>
                          <w:szCs w:val="22"/>
                        </w:rPr>
                        <w:t xml:space="preserve">ose </w:t>
                      </w:r>
                      <w:r w:rsidR="00213E8A" w:rsidRPr="00A40C8D">
                        <w:rPr>
                          <w:rFonts w:ascii="Roboto" w:hAnsi="Roboto"/>
                          <w:color w:val="494A4C"/>
                          <w:sz w:val="22"/>
                          <w:szCs w:val="22"/>
                        </w:rPr>
                        <w:t>P</w:t>
                      </w:r>
                      <w:r w:rsidRPr="00A40C8D">
                        <w:rPr>
                          <w:rFonts w:ascii="Roboto" w:hAnsi="Roboto"/>
                          <w:color w:val="494A4C"/>
                          <w:sz w:val="22"/>
                          <w:szCs w:val="22"/>
                        </w:rPr>
                        <w:t xml:space="preserve">rogram requires members to fill a 7-day supply before receiving a 30-day supply. EmpiRx Health will only cover prescriptions for opioid medications up to a maximum of </w:t>
                      </w:r>
                      <w:r w:rsidR="00E57668" w:rsidRPr="00A40C8D">
                        <w:rPr>
                          <w:rFonts w:ascii="Roboto" w:hAnsi="Roboto"/>
                          <w:color w:val="494A4C"/>
                          <w:sz w:val="22"/>
                          <w:szCs w:val="22"/>
                        </w:rPr>
                        <w:t xml:space="preserve">a </w:t>
                      </w:r>
                      <w:r w:rsidRPr="00A40C8D">
                        <w:rPr>
                          <w:rFonts w:ascii="Roboto" w:hAnsi="Roboto"/>
                          <w:color w:val="494A4C"/>
                          <w:sz w:val="22"/>
                          <w:szCs w:val="22"/>
                        </w:rPr>
                        <w:t xml:space="preserve">30-day supply. </w:t>
                      </w:r>
                    </w:p>
                    <w:p w14:paraId="3581255B" w14:textId="49ABAA7F" w:rsidR="00F06576" w:rsidRPr="00A40C8D" w:rsidRDefault="00F06576" w:rsidP="00625EC7">
                      <w:pPr>
                        <w:rPr>
                          <w:rFonts w:ascii="Roboto" w:hAnsi="Roboto"/>
                          <w:color w:val="494A4C"/>
                          <w:sz w:val="22"/>
                          <w:szCs w:val="22"/>
                        </w:rPr>
                      </w:pPr>
                    </w:p>
                    <w:p w14:paraId="74A78F93" w14:textId="63F9A8E3" w:rsidR="00F06576" w:rsidRPr="00A40C8D" w:rsidRDefault="00F06576" w:rsidP="00F06576">
                      <w:pPr>
                        <w:rPr>
                          <w:rFonts w:ascii="Roboto" w:hAnsi="Roboto"/>
                          <w:b/>
                          <w:bCs/>
                          <w:color w:val="494A4C"/>
                        </w:rPr>
                      </w:pPr>
                      <w:r w:rsidRPr="00A40C8D">
                        <w:rPr>
                          <w:rFonts w:ascii="Roboto" w:hAnsi="Roboto"/>
                          <w:b/>
                          <w:bCs/>
                          <w:color w:val="494A4C"/>
                        </w:rPr>
                        <w:t>Oncology</w:t>
                      </w:r>
                    </w:p>
                    <w:p w14:paraId="27AA2639" w14:textId="029752D8" w:rsidR="00A843AB" w:rsidRPr="00A40C8D" w:rsidRDefault="00A843AB" w:rsidP="00A843AB">
                      <w:pPr>
                        <w:rPr>
                          <w:rFonts w:ascii="Roboto" w:hAnsi="Roboto"/>
                          <w:color w:val="494A4C"/>
                          <w:sz w:val="22"/>
                          <w:szCs w:val="22"/>
                        </w:rPr>
                      </w:pPr>
                      <w:r w:rsidRPr="00A40C8D">
                        <w:rPr>
                          <w:rFonts w:ascii="Roboto" w:hAnsi="Roboto"/>
                          <w:color w:val="494A4C"/>
                          <w:sz w:val="22"/>
                          <w:szCs w:val="22"/>
                        </w:rPr>
                        <w:t>Oncology medications are used to treat cancer. They can have many unpleasant side effects that may affect a patient’s ability to take them. The Oncology Starter Dose Program requires members to fill two 14–15-day supplies, depending on the packaging, before getting a 30-day supply. An EmpiRx Health pharmacist will call the patient shortly after they begin treatment to see if they are experiencing any side effects. The pharmacist will then work with the patient and their doctor to adjust the dosage or consider an alternative medication.</w:t>
                      </w:r>
                    </w:p>
                    <w:p w14:paraId="09DBFD59" w14:textId="3A8E0B7A" w:rsidR="00F06576" w:rsidRPr="00A40C8D" w:rsidRDefault="00F06576" w:rsidP="00F06576">
                      <w:pPr>
                        <w:rPr>
                          <w:rFonts w:ascii="Roboto" w:hAnsi="Roboto"/>
                          <w:b/>
                          <w:bCs/>
                          <w:color w:val="494A4C"/>
                        </w:rPr>
                      </w:pPr>
                    </w:p>
                    <w:p w14:paraId="4F301A02" w14:textId="29201890" w:rsidR="00F06576" w:rsidRPr="00A40C8D" w:rsidRDefault="00F06576" w:rsidP="00F06576">
                      <w:pPr>
                        <w:rPr>
                          <w:rFonts w:ascii="Roboto" w:hAnsi="Roboto"/>
                          <w:b/>
                          <w:bCs/>
                          <w:color w:val="494A4C"/>
                        </w:rPr>
                      </w:pPr>
                      <w:r w:rsidRPr="00A40C8D">
                        <w:rPr>
                          <w:rFonts w:ascii="Roboto" w:hAnsi="Roboto"/>
                          <w:b/>
                          <w:bCs/>
                          <w:color w:val="494A4C"/>
                        </w:rPr>
                        <w:t>Benzodiazepines</w:t>
                      </w:r>
                    </w:p>
                    <w:p w14:paraId="38A07C8B" w14:textId="06B8C1C9" w:rsidR="00F06576" w:rsidRPr="00A40C8D" w:rsidRDefault="00F06576" w:rsidP="00F06576">
                      <w:pPr>
                        <w:rPr>
                          <w:rFonts w:ascii="Roboto" w:hAnsi="Roboto"/>
                          <w:color w:val="494A4C"/>
                          <w:sz w:val="22"/>
                          <w:szCs w:val="22"/>
                        </w:rPr>
                      </w:pPr>
                      <w:r w:rsidRPr="00A40C8D">
                        <w:rPr>
                          <w:rFonts w:ascii="Roboto" w:hAnsi="Roboto"/>
                          <w:color w:val="494A4C"/>
                          <w:sz w:val="22"/>
                          <w:szCs w:val="22"/>
                        </w:rPr>
                        <w:t xml:space="preserve">Benzodiazepines are anxiety medications that are prescribed frequently; </w:t>
                      </w:r>
                      <w:r w:rsidR="00E57668" w:rsidRPr="00A40C8D">
                        <w:rPr>
                          <w:rFonts w:ascii="Roboto" w:hAnsi="Roboto"/>
                          <w:color w:val="494A4C"/>
                          <w:sz w:val="22"/>
                          <w:szCs w:val="22"/>
                        </w:rPr>
                        <w:t>however</w:t>
                      </w:r>
                      <w:r w:rsidRPr="00A40C8D">
                        <w:rPr>
                          <w:rFonts w:ascii="Roboto" w:hAnsi="Roboto"/>
                          <w:color w:val="494A4C"/>
                          <w:sz w:val="22"/>
                          <w:szCs w:val="22"/>
                        </w:rPr>
                        <w:t>, these medications have a high potential for abuse and addiction</w:t>
                      </w:r>
                      <w:r w:rsidR="00E57668" w:rsidRPr="00A40C8D">
                        <w:rPr>
                          <w:rFonts w:ascii="Roboto" w:hAnsi="Roboto"/>
                          <w:color w:val="494A4C"/>
                          <w:sz w:val="22"/>
                          <w:szCs w:val="22"/>
                        </w:rPr>
                        <w:t>.</w:t>
                      </w:r>
                      <w:r w:rsidRPr="00A40C8D">
                        <w:rPr>
                          <w:rFonts w:ascii="Roboto" w:hAnsi="Roboto"/>
                          <w:color w:val="494A4C"/>
                          <w:sz w:val="22"/>
                          <w:szCs w:val="22"/>
                        </w:rPr>
                        <w:t xml:space="preserve"> </w:t>
                      </w:r>
                      <w:r w:rsidR="00E57668" w:rsidRPr="00A40C8D">
                        <w:rPr>
                          <w:rFonts w:ascii="Roboto" w:hAnsi="Roboto"/>
                          <w:color w:val="494A4C"/>
                          <w:sz w:val="22"/>
                          <w:szCs w:val="22"/>
                        </w:rPr>
                        <w:t>W</w:t>
                      </w:r>
                      <w:r w:rsidRPr="00A40C8D">
                        <w:rPr>
                          <w:rFonts w:ascii="Roboto" w:hAnsi="Roboto"/>
                          <w:color w:val="494A4C"/>
                          <w:sz w:val="22"/>
                          <w:szCs w:val="22"/>
                        </w:rPr>
                        <w:t xml:space="preserve">hen these medications are taken with other medications, such as opioids, patients have a greater chance of addiction. The Benzodiazepine Starter Dose Program requires members to fill two 14-day supplies before receiving a 30-day supply. </w:t>
                      </w:r>
                    </w:p>
                    <w:p w14:paraId="573D5E78" w14:textId="685E1129" w:rsidR="00F06576" w:rsidRPr="00A40C8D" w:rsidRDefault="00F06576" w:rsidP="00F06576">
                      <w:pPr>
                        <w:rPr>
                          <w:rFonts w:ascii="Roboto" w:hAnsi="Roboto"/>
                          <w:color w:val="494A4C"/>
                          <w:sz w:val="22"/>
                          <w:szCs w:val="22"/>
                        </w:rPr>
                      </w:pPr>
                    </w:p>
                    <w:p w14:paraId="58D4DE51" w14:textId="3DBA32AE" w:rsidR="00F06576" w:rsidRPr="00A40C8D" w:rsidRDefault="00F06576" w:rsidP="00F06576">
                      <w:pPr>
                        <w:rPr>
                          <w:rFonts w:ascii="Roboto" w:hAnsi="Roboto"/>
                          <w:b/>
                          <w:bCs/>
                          <w:color w:val="494A4C"/>
                        </w:rPr>
                      </w:pPr>
                      <w:r w:rsidRPr="00A40C8D">
                        <w:rPr>
                          <w:rFonts w:ascii="Roboto" w:hAnsi="Roboto"/>
                          <w:b/>
                          <w:bCs/>
                          <w:color w:val="494A4C"/>
                        </w:rPr>
                        <w:t xml:space="preserve">Sleep Aids </w:t>
                      </w:r>
                    </w:p>
                    <w:p w14:paraId="7BC53D7D" w14:textId="51B44DD5" w:rsidR="00F06576" w:rsidRPr="00A40C8D" w:rsidRDefault="00F06576" w:rsidP="00F06576">
                      <w:pPr>
                        <w:rPr>
                          <w:rFonts w:ascii="Roboto" w:hAnsi="Roboto"/>
                          <w:color w:val="494A4C"/>
                          <w:sz w:val="22"/>
                          <w:szCs w:val="22"/>
                        </w:rPr>
                      </w:pPr>
                      <w:r w:rsidRPr="00A40C8D">
                        <w:rPr>
                          <w:rFonts w:ascii="Roboto" w:hAnsi="Roboto"/>
                          <w:color w:val="494A4C"/>
                          <w:sz w:val="22"/>
                          <w:szCs w:val="22"/>
                        </w:rPr>
                        <w:t xml:space="preserve">Sleep </w:t>
                      </w:r>
                      <w:r w:rsidR="00E57668" w:rsidRPr="00A40C8D">
                        <w:rPr>
                          <w:rFonts w:ascii="Roboto" w:hAnsi="Roboto"/>
                          <w:color w:val="494A4C"/>
                          <w:sz w:val="22"/>
                          <w:szCs w:val="22"/>
                        </w:rPr>
                        <w:t xml:space="preserve">aids </w:t>
                      </w:r>
                      <w:r w:rsidRPr="00A40C8D">
                        <w:rPr>
                          <w:rFonts w:ascii="Roboto" w:hAnsi="Roboto"/>
                          <w:color w:val="494A4C"/>
                          <w:sz w:val="22"/>
                          <w:szCs w:val="22"/>
                        </w:rPr>
                        <w:t>are medications that help patients have a good night</w:t>
                      </w:r>
                      <w:r w:rsidR="00E57668" w:rsidRPr="00A40C8D">
                        <w:rPr>
                          <w:rFonts w:ascii="Roboto" w:hAnsi="Roboto"/>
                          <w:color w:val="494A4C"/>
                          <w:sz w:val="22"/>
                          <w:szCs w:val="22"/>
                        </w:rPr>
                        <w:t>’s</w:t>
                      </w:r>
                      <w:r w:rsidRPr="00A40C8D">
                        <w:rPr>
                          <w:rFonts w:ascii="Roboto" w:hAnsi="Roboto"/>
                          <w:color w:val="494A4C"/>
                          <w:sz w:val="22"/>
                          <w:szCs w:val="22"/>
                        </w:rPr>
                        <w:t xml:space="preserve"> sleep</w:t>
                      </w:r>
                      <w:r w:rsidR="00E57668" w:rsidRPr="00A40C8D">
                        <w:rPr>
                          <w:rFonts w:ascii="Roboto" w:hAnsi="Roboto"/>
                          <w:color w:val="494A4C"/>
                          <w:sz w:val="22"/>
                          <w:szCs w:val="22"/>
                        </w:rPr>
                        <w:t>. A</w:t>
                      </w:r>
                      <w:r w:rsidRPr="00A40C8D">
                        <w:rPr>
                          <w:rFonts w:ascii="Roboto" w:hAnsi="Roboto"/>
                          <w:color w:val="494A4C"/>
                          <w:sz w:val="22"/>
                          <w:szCs w:val="22"/>
                        </w:rPr>
                        <w:t>lthough the directions for most of these medications say that they should be used for no more than 10 days, patients often become dependent on them to sleep</w:t>
                      </w:r>
                      <w:r w:rsidR="00E57668" w:rsidRPr="00A40C8D">
                        <w:rPr>
                          <w:rFonts w:ascii="Roboto" w:hAnsi="Roboto"/>
                          <w:color w:val="494A4C"/>
                          <w:sz w:val="22"/>
                          <w:szCs w:val="22"/>
                        </w:rPr>
                        <w:t>. T</w:t>
                      </w:r>
                      <w:r w:rsidRPr="00A40C8D">
                        <w:rPr>
                          <w:rFonts w:ascii="Roboto" w:hAnsi="Roboto"/>
                          <w:color w:val="494A4C"/>
                          <w:sz w:val="22"/>
                          <w:szCs w:val="22"/>
                        </w:rPr>
                        <w:t xml:space="preserve">he </w:t>
                      </w:r>
                      <w:r w:rsidR="00E57668" w:rsidRPr="00A40C8D">
                        <w:rPr>
                          <w:rFonts w:ascii="Roboto" w:hAnsi="Roboto"/>
                          <w:color w:val="494A4C"/>
                          <w:sz w:val="22"/>
                          <w:szCs w:val="22"/>
                        </w:rPr>
                        <w:t>Sleep A</w:t>
                      </w:r>
                      <w:r w:rsidRPr="00A40C8D">
                        <w:rPr>
                          <w:rFonts w:ascii="Roboto" w:hAnsi="Roboto"/>
                          <w:color w:val="494A4C"/>
                          <w:sz w:val="22"/>
                          <w:szCs w:val="22"/>
                        </w:rPr>
                        <w:t xml:space="preserve">id </w:t>
                      </w:r>
                      <w:r w:rsidR="00E57668" w:rsidRPr="00A40C8D">
                        <w:rPr>
                          <w:rFonts w:ascii="Roboto" w:hAnsi="Roboto"/>
                          <w:color w:val="494A4C"/>
                          <w:sz w:val="22"/>
                          <w:szCs w:val="22"/>
                        </w:rPr>
                        <w:t>S</w:t>
                      </w:r>
                      <w:r w:rsidRPr="00A40C8D">
                        <w:rPr>
                          <w:rFonts w:ascii="Roboto" w:hAnsi="Roboto"/>
                          <w:color w:val="494A4C"/>
                          <w:sz w:val="22"/>
                          <w:szCs w:val="22"/>
                        </w:rPr>
                        <w:t>tarte</w:t>
                      </w:r>
                      <w:r w:rsidR="00E57668" w:rsidRPr="00A40C8D">
                        <w:rPr>
                          <w:rFonts w:ascii="Roboto" w:hAnsi="Roboto"/>
                          <w:color w:val="494A4C"/>
                          <w:sz w:val="22"/>
                          <w:szCs w:val="22"/>
                        </w:rPr>
                        <w:t>r Dose</w:t>
                      </w:r>
                      <w:r w:rsidRPr="00A40C8D">
                        <w:rPr>
                          <w:rFonts w:ascii="Roboto" w:hAnsi="Roboto"/>
                          <w:color w:val="494A4C"/>
                          <w:sz w:val="22"/>
                          <w:szCs w:val="22"/>
                        </w:rPr>
                        <w:t xml:space="preserve"> </w:t>
                      </w:r>
                      <w:r w:rsidR="00213E8A" w:rsidRPr="00A40C8D">
                        <w:rPr>
                          <w:rFonts w:ascii="Roboto" w:hAnsi="Roboto"/>
                          <w:color w:val="494A4C"/>
                          <w:sz w:val="22"/>
                          <w:szCs w:val="22"/>
                        </w:rPr>
                        <w:t>P</w:t>
                      </w:r>
                      <w:r w:rsidRPr="00A40C8D">
                        <w:rPr>
                          <w:rFonts w:ascii="Roboto" w:hAnsi="Roboto"/>
                          <w:color w:val="494A4C"/>
                          <w:sz w:val="22"/>
                          <w:szCs w:val="22"/>
                        </w:rPr>
                        <w:t xml:space="preserve">rogram requires members to </w:t>
                      </w:r>
                      <w:r w:rsidR="008F2891" w:rsidRPr="00A40C8D">
                        <w:rPr>
                          <w:rFonts w:ascii="Roboto" w:hAnsi="Roboto"/>
                          <w:color w:val="494A4C"/>
                          <w:sz w:val="22"/>
                          <w:szCs w:val="22"/>
                        </w:rPr>
                        <w:t xml:space="preserve">fill </w:t>
                      </w:r>
                      <w:r w:rsidRPr="00A40C8D">
                        <w:rPr>
                          <w:rFonts w:ascii="Roboto" w:hAnsi="Roboto"/>
                          <w:color w:val="494A4C"/>
                          <w:sz w:val="22"/>
                          <w:szCs w:val="22"/>
                        </w:rPr>
                        <w:t xml:space="preserve">two 10-day supplies before they receive a 30-day supply. </w:t>
                      </w:r>
                    </w:p>
                    <w:p w14:paraId="62FC73DA" w14:textId="09F554A8" w:rsidR="00F06576" w:rsidRPr="00A40C8D" w:rsidRDefault="00F06576" w:rsidP="00F06576">
                      <w:pPr>
                        <w:rPr>
                          <w:rFonts w:ascii="Roboto" w:hAnsi="Roboto"/>
                          <w:color w:val="494A4C"/>
                          <w:sz w:val="22"/>
                          <w:szCs w:val="22"/>
                        </w:rPr>
                      </w:pPr>
                    </w:p>
                    <w:p w14:paraId="31E8765E" w14:textId="53D54C60" w:rsidR="00F06576" w:rsidRPr="00A40C8D" w:rsidRDefault="00F06576" w:rsidP="00F06576">
                      <w:pPr>
                        <w:rPr>
                          <w:rFonts w:ascii="Roboto" w:hAnsi="Roboto"/>
                          <w:b/>
                          <w:bCs/>
                          <w:color w:val="494A4C"/>
                        </w:rPr>
                      </w:pPr>
                      <w:r w:rsidRPr="00A40C8D">
                        <w:rPr>
                          <w:rFonts w:ascii="Roboto" w:hAnsi="Roboto"/>
                          <w:b/>
                          <w:bCs/>
                          <w:color w:val="494A4C"/>
                        </w:rPr>
                        <w:t>Contraceptives</w:t>
                      </w:r>
                    </w:p>
                    <w:p w14:paraId="06AC11AB" w14:textId="57906DE2" w:rsidR="00F06576" w:rsidRPr="00A40C8D" w:rsidRDefault="00F06576" w:rsidP="00F06576">
                      <w:pPr>
                        <w:rPr>
                          <w:rFonts w:ascii="Roboto" w:hAnsi="Roboto"/>
                          <w:color w:val="494A4C"/>
                          <w:sz w:val="22"/>
                          <w:szCs w:val="22"/>
                        </w:rPr>
                      </w:pPr>
                      <w:r w:rsidRPr="00A40C8D">
                        <w:rPr>
                          <w:rFonts w:ascii="Roboto" w:hAnsi="Roboto"/>
                          <w:color w:val="494A4C"/>
                          <w:sz w:val="22"/>
                          <w:szCs w:val="22"/>
                        </w:rPr>
                        <w:t xml:space="preserve">Many people who start taking a new oral contraceptive </w:t>
                      </w:r>
                      <w:r w:rsidR="008F2891" w:rsidRPr="00A40C8D">
                        <w:rPr>
                          <w:rFonts w:ascii="Roboto" w:hAnsi="Roboto"/>
                          <w:color w:val="494A4C"/>
                          <w:sz w:val="22"/>
                          <w:szCs w:val="22"/>
                        </w:rPr>
                        <w:t>(</w:t>
                      </w:r>
                      <w:r w:rsidRPr="00A40C8D">
                        <w:rPr>
                          <w:rFonts w:ascii="Roboto" w:hAnsi="Roboto"/>
                          <w:color w:val="494A4C"/>
                          <w:sz w:val="22"/>
                          <w:szCs w:val="22"/>
                        </w:rPr>
                        <w:t>birth control pill</w:t>
                      </w:r>
                      <w:r w:rsidR="008F2891" w:rsidRPr="00A40C8D">
                        <w:rPr>
                          <w:rFonts w:ascii="Roboto" w:hAnsi="Roboto"/>
                          <w:color w:val="494A4C"/>
                          <w:sz w:val="22"/>
                          <w:szCs w:val="22"/>
                        </w:rPr>
                        <w:t>)</w:t>
                      </w:r>
                      <w:r w:rsidRPr="00A40C8D">
                        <w:rPr>
                          <w:rFonts w:ascii="Roboto" w:hAnsi="Roboto"/>
                          <w:color w:val="494A4C"/>
                          <w:sz w:val="22"/>
                          <w:szCs w:val="22"/>
                        </w:rPr>
                        <w:t xml:space="preserve"> will fill prescriptions for a 3-month supply only to switch to another product after a month due to side effects. This wastes money for your plan and can lead to higher cost</w:t>
                      </w:r>
                      <w:r w:rsidR="008F2891" w:rsidRPr="00A40C8D">
                        <w:rPr>
                          <w:rFonts w:ascii="Roboto" w:hAnsi="Roboto"/>
                          <w:color w:val="494A4C"/>
                          <w:sz w:val="22"/>
                          <w:szCs w:val="22"/>
                        </w:rPr>
                        <w:t>s</w:t>
                      </w:r>
                      <w:r w:rsidRPr="00A40C8D">
                        <w:rPr>
                          <w:rFonts w:ascii="Roboto" w:hAnsi="Roboto"/>
                          <w:color w:val="494A4C"/>
                          <w:sz w:val="22"/>
                          <w:szCs w:val="22"/>
                        </w:rPr>
                        <w:t xml:space="preserve"> for you. The </w:t>
                      </w:r>
                      <w:r w:rsidR="008F2891" w:rsidRPr="00A40C8D">
                        <w:rPr>
                          <w:rFonts w:ascii="Roboto" w:hAnsi="Roboto"/>
                          <w:color w:val="494A4C"/>
                          <w:sz w:val="22"/>
                          <w:szCs w:val="22"/>
                        </w:rPr>
                        <w:t xml:space="preserve">Contraceptive Starter Dose </w:t>
                      </w:r>
                      <w:r w:rsidRPr="00A40C8D">
                        <w:rPr>
                          <w:rFonts w:ascii="Roboto" w:hAnsi="Roboto"/>
                          <w:color w:val="494A4C"/>
                          <w:sz w:val="22"/>
                          <w:szCs w:val="22"/>
                        </w:rPr>
                        <w:t xml:space="preserve">program requires members to fill one 28-day supply before receiving an 84-day supply. This program only affects oral medications that come in 28-day packaging. </w:t>
                      </w:r>
                    </w:p>
                    <w:p w14:paraId="49A3D563" w14:textId="642C11BC" w:rsidR="00F06576" w:rsidRPr="00A40C8D" w:rsidRDefault="00F06576" w:rsidP="00F06576">
                      <w:pPr>
                        <w:rPr>
                          <w:rFonts w:ascii="Roboto" w:hAnsi="Roboto"/>
                          <w:color w:val="494A4C"/>
                          <w:sz w:val="22"/>
                          <w:szCs w:val="22"/>
                        </w:rPr>
                      </w:pPr>
                    </w:p>
                    <w:p w14:paraId="20D8861D" w14:textId="1AC1E20E" w:rsidR="00F06576" w:rsidRPr="00A40C8D" w:rsidRDefault="00F06576" w:rsidP="00F06576">
                      <w:pPr>
                        <w:rPr>
                          <w:rFonts w:ascii="Roboto" w:hAnsi="Roboto"/>
                          <w:b/>
                          <w:bCs/>
                          <w:color w:val="44B999"/>
                        </w:rPr>
                      </w:pPr>
                      <w:r w:rsidRPr="00A40C8D">
                        <w:rPr>
                          <w:rFonts w:ascii="Roboto" w:hAnsi="Roboto"/>
                          <w:b/>
                          <w:bCs/>
                          <w:color w:val="44B999"/>
                        </w:rPr>
                        <w:t>QUESTIONS</w:t>
                      </w:r>
                    </w:p>
                    <w:p w14:paraId="1DF3F4A7" w14:textId="64E59F04" w:rsidR="00F06576" w:rsidRPr="00A40C8D" w:rsidRDefault="00F06576" w:rsidP="00F06576">
                      <w:pPr>
                        <w:rPr>
                          <w:rFonts w:ascii="Roboto" w:hAnsi="Roboto"/>
                          <w:b/>
                          <w:bCs/>
                          <w:color w:val="494A4C"/>
                          <w:sz w:val="22"/>
                          <w:szCs w:val="22"/>
                        </w:rPr>
                      </w:pPr>
                      <w:r w:rsidRPr="00A40C8D">
                        <w:rPr>
                          <w:rFonts w:ascii="Roboto" w:hAnsi="Roboto"/>
                          <w:color w:val="494A4C"/>
                          <w:sz w:val="22"/>
                          <w:szCs w:val="22"/>
                        </w:rPr>
                        <w:t xml:space="preserve">We’re </w:t>
                      </w:r>
                      <w:r w:rsidRPr="00A40C8D">
                        <w:rPr>
                          <w:rFonts w:ascii="Roboto" w:hAnsi="Roboto"/>
                          <w:b/>
                          <w:bCs/>
                          <w:i/>
                          <w:iCs/>
                          <w:color w:val="494A4C"/>
                          <w:sz w:val="22"/>
                          <w:szCs w:val="22"/>
                        </w:rPr>
                        <w:t xml:space="preserve">always </w:t>
                      </w:r>
                      <w:r w:rsidRPr="00A40C8D">
                        <w:rPr>
                          <w:rFonts w:ascii="Roboto" w:hAnsi="Roboto"/>
                          <w:color w:val="494A4C"/>
                          <w:sz w:val="22"/>
                          <w:szCs w:val="22"/>
                        </w:rPr>
                        <w:t xml:space="preserve">available for you. If you have any questions or require additional information about your specific coverage, contact us toll-free at </w:t>
                      </w:r>
                      <w:r w:rsidR="00520BA7" w:rsidRPr="00A40C8D">
                        <w:rPr>
                          <w:rFonts w:ascii="Roboto" w:hAnsi="Roboto"/>
                          <w:color w:val="494A4C"/>
                          <w:sz w:val="22"/>
                          <w:szCs w:val="22"/>
                          <w:highlight w:val="yellow"/>
                        </w:rPr>
                        <w:t>&lt;</w:t>
                      </w:r>
                      <w:r w:rsidRPr="00A40C8D">
                        <w:rPr>
                          <w:rFonts w:ascii="Roboto" w:hAnsi="Roboto"/>
                          <w:b/>
                          <w:bCs/>
                          <w:color w:val="494A4C"/>
                          <w:sz w:val="22"/>
                          <w:szCs w:val="22"/>
                          <w:highlight w:val="yellow"/>
                        </w:rPr>
                        <w:t>1-</w:t>
                      </w:r>
                      <w:r w:rsidR="0018591D" w:rsidRPr="00A40C8D">
                        <w:rPr>
                          <w:rFonts w:ascii="Roboto" w:hAnsi="Roboto"/>
                          <w:b/>
                          <w:bCs/>
                          <w:color w:val="494A4C"/>
                          <w:sz w:val="22"/>
                          <w:szCs w:val="22"/>
                          <w:highlight w:val="yellow"/>
                        </w:rPr>
                        <w:t>XXX</w:t>
                      </w:r>
                      <w:r w:rsidRPr="00A40C8D">
                        <w:rPr>
                          <w:rFonts w:ascii="Roboto" w:hAnsi="Roboto"/>
                          <w:b/>
                          <w:bCs/>
                          <w:color w:val="494A4C"/>
                          <w:sz w:val="22"/>
                          <w:szCs w:val="22"/>
                          <w:highlight w:val="yellow"/>
                        </w:rPr>
                        <w:t>-</w:t>
                      </w:r>
                      <w:r w:rsidR="0018591D" w:rsidRPr="00A40C8D">
                        <w:rPr>
                          <w:rFonts w:ascii="Roboto" w:hAnsi="Roboto"/>
                          <w:b/>
                          <w:bCs/>
                          <w:color w:val="494A4C"/>
                          <w:sz w:val="22"/>
                          <w:szCs w:val="22"/>
                          <w:highlight w:val="yellow"/>
                        </w:rPr>
                        <w:t>XXX</w:t>
                      </w:r>
                      <w:r w:rsidRPr="00A40C8D">
                        <w:rPr>
                          <w:rFonts w:ascii="Roboto" w:hAnsi="Roboto"/>
                          <w:b/>
                          <w:bCs/>
                          <w:color w:val="494A4C"/>
                          <w:sz w:val="22"/>
                          <w:szCs w:val="22"/>
                          <w:highlight w:val="yellow"/>
                        </w:rPr>
                        <w:t>-</w:t>
                      </w:r>
                      <w:r w:rsidR="00B93AAB" w:rsidRPr="00A40C8D">
                        <w:rPr>
                          <w:rFonts w:ascii="Roboto" w:hAnsi="Roboto"/>
                          <w:b/>
                          <w:bCs/>
                          <w:color w:val="494A4C"/>
                          <w:sz w:val="22"/>
                          <w:szCs w:val="22"/>
                          <w:highlight w:val="yellow"/>
                        </w:rPr>
                        <w:t>XXXX</w:t>
                      </w:r>
                      <w:r w:rsidR="00520BA7" w:rsidRPr="00A40C8D">
                        <w:rPr>
                          <w:rFonts w:ascii="Roboto" w:hAnsi="Roboto"/>
                          <w:b/>
                          <w:bCs/>
                          <w:color w:val="494A4C"/>
                          <w:sz w:val="22"/>
                          <w:szCs w:val="22"/>
                          <w:highlight w:val="yellow"/>
                        </w:rPr>
                        <w:t>&gt;</w:t>
                      </w:r>
                      <w:r w:rsidRPr="00A40C8D">
                        <w:rPr>
                          <w:rFonts w:ascii="Roboto" w:hAnsi="Roboto"/>
                          <w:b/>
                          <w:bCs/>
                          <w:color w:val="494A4C"/>
                          <w:sz w:val="22"/>
                          <w:szCs w:val="22"/>
                        </w:rPr>
                        <w:t>/TDD</w:t>
                      </w:r>
                      <w:r w:rsidR="0018591D" w:rsidRPr="00A40C8D">
                        <w:rPr>
                          <w:rFonts w:ascii="Roboto" w:hAnsi="Roboto"/>
                          <w:b/>
                          <w:bCs/>
                          <w:color w:val="494A4C"/>
                          <w:sz w:val="22"/>
                          <w:szCs w:val="22"/>
                        </w:rPr>
                        <w:t xml:space="preserve"> 711.</w:t>
                      </w:r>
                    </w:p>
                  </w:txbxContent>
                </v:textbox>
                <w10:wrap anchorx="margin"/>
                <w10:anchorlock/>
              </v:rect>
            </w:pict>
          </mc:Fallback>
        </mc:AlternateContent>
      </w:r>
    </w:p>
    <w:sectPr w:rsidR="00B0068F" w:rsidRPr="00A17680" w:rsidSect="004315C6">
      <w:headerReference w:type="even" r:id="rId12"/>
      <w:headerReference w:type="default" r:id="rId13"/>
      <w:footerReference w:type="even" r:id="rId14"/>
      <w:footerReference w:type="default" r:id="rId15"/>
      <w:headerReference w:type="first" r:id="rId16"/>
      <w:footerReference w:type="first" r:id="rId17"/>
      <w:pgSz w:w="12240" w:h="15840"/>
      <w:pgMar w:top="459" w:right="1440" w:bottom="27" w:left="1440" w:header="720" w:footer="1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149B3" w14:textId="77777777" w:rsidR="00210D16" w:rsidRDefault="00210D16" w:rsidP="00F46F57">
      <w:r>
        <w:separator/>
      </w:r>
    </w:p>
  </w:endnote>
  <w:endnote w:type="continuationSeparator" w:id="0">
    <w:p w14:paraId="5B3F10F4" w14:textId="77777777" w:rsidR="00210D16" w:rsidRDefault="00210D16" w:rsidP="00F46F57">
      <w:r>
        <w:continuationSeparator/>
      </w:r>
    </w:p>
  </w:endnote>
  <w:endnote w:type="continuationNotice" w:id="1">
    <w:p w14:paraId="795B21BA" w14:textId="77777777" w:rsidR="00210D16" w:rsidRDefault="00210D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BLACK">
    <w:panose1 w:val="02000000000000000000"/>
    <w:charset w:val="00"/>
    <w:family w:val="auto"/>
    <w:pitch w:val="variable"/>
    <w:sig w:usb0="E0000AFF" w:usb1="5000217F" w:usb2="00000021" w:usb3="00000000" w:csb0="0000019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9174180"/>
      <w:docPartObj>
        <w:docPartGallery w:val="Page Numbers (Bottom of Page)"/>
        <w:docPartUnique/>
      </w:docPartObj>
    </w:sdtPr>
    <w:sdtEndPr>
      <w:rPr>
        <w:rStyle w:val="PageNumber"/>
      </w:rPr>
    </w:sdtEndPr>
    <w:sdtContent>
      <w:p w14:paraId="533242A0" w14:textId="5D67FAF4" w:rsidR="00F46F57" w:rsidRDefault="00F46F57" w:rsidP="009724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06576">
          <w:rPr>
            <w:rStyle w:val="PageNumber"/>
            <w:noProof/>
          </w:rPr>
          <w:t>4</w:t>
        </w:r>
        <w:r>
          <w:rPr>
            <w:rStyle w:val="PageNumber"/>
          </w:rPr>
          <w:fldChar w:fldCharType="end"/>
        </w:r>
      </w:p>
    </w:sdtContent>
  </w:sdt>
  <w:p w14:paraId="7D5C2632" w14:textId="77777777" w:rsidR="00F46F57" w:rsidRDefault="00F46F57" w:rsidP="00F46F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15941"/>
        <w:sz w:val="18"/>
        <w:szCs w:val="18"/>
      </w:rPr>
      <w:id w:val="178792431"/>
      <w:docPartObj>
        <w:docPartGallery w:val="Page Numbers (Bottom of Page)"/>
        <w:docPartUnique/>
      </w:docPartObj>
    </w:sdtPr>
    <w:sdtEndPr>
      <w:rPr>
        <w:rStyle w:val="PageNumber"/>
        <w:sz w:val="16"/>
        <w:szCs w:val="16"/>
      </w:rPr>
    </w:sdtEndPr>
    <w:sdtContent>
      <w:p w14:paraId="1D315D58" w14:textId="77777777" w:rsidR="00CC33B1" w:rsidRPr="00FC2987" w:rsidRDefault="00CC33B1" w:rsidP="00CC33B1">
        <w:pPr>
          <w:pStyle w:val="Footer"/>
          <w:framePr w:wrap="none" w:vAnchor="text" w:hAnchor="page" w:x="11170" w:y="-366"/>
          <w:ind w:left="-540" w:right="-697" w:firstLine="953"/>
          <w:rPr>
            <w:rStyle w:val="PageNumber"/>
            <w:color w:val="F15941"/>
            <w:sz w:val="16"/>
            <w:szCs w:val="16"/>
          </w:rPr>
        </w:pPr>
        <w:r w:rsidRPr="00FC2987">
          <w:rPr>
            <w:rStyle w:val="PageNumber"/>
            <w:color w:val="F15941"/>
            <w:sz w:val="16"/>
            <w:szCs w:val="16"/>
          </w:rPr>
          <w:fldChar w:fldCharType="begin"/>
        </w:r>
        <w:r w:rsidRPr="00FC2987">
          <w:rPr>
            <w:rStyle w:val="PageNumber"/>
            <w:color w:val="F15941"/>
            <w:sz w:val="16"/>
            <w:szCs w:val="16"/>
          </w:rPr>
          <w:instrText xml:space="preserve"> PAGE </w:instrText>
        </w:r>
        <w:r w:rsidRPr="00FC2987">
          <w:rPr>
            <w:rStyle w:val="PageNumber"/>
            <w:color w:val="F15941"/>
            <w:sz w:val="16"/>
            <w:szCs w:val="16"/>
          </w:rPr>
          <w:fldChar w:fldCharType="separate"/>
        </w:r>
        <w:r w:rsidRPr="00FC2987">
          <w:rPr>
            <w:rStyle w:val="PageNumber"/>
            <w:noProof/>
            <w:color w:val="F15941"/>
            <w:sz w:val="16"/>
            <w:szCs w:val="16"/>
          </w:rPr>
          <w:t>1</w:t>
        </w:r>
        <w:r w:rsidRPr="00FC2987">
          <w:rPr>
            <w:rStyle w:val="PageNumber"/>
            <w:color w:val="F15941"/>
            <w:sz w:val="16"/>
            <w:szCs w:val="16"/>
          </w:rPr>
          <w:fldChar w:fldCharType="end"/>
        </w:r>
      </w:p>
    </w:sdtContent>
  </w:sdt>
  <w:p w14:paraId="6430DBAE" w14:textId="21824FDA" w:rsidR="00F06576" w:rsidRDefault="002675BF" w:rsidP="004315C6">
    <w:pPr>
      <w:pStyle w:val="Footer"/>
    </w:pPr>
    <w:r>
      <w:rPr>
        <w:noProof/>
      </w:rPr>
      <w:drawing>
        <wp:anchor distT="0" distB="0" distL="114300" distR="114300" simplePos="0" relativeHeight="251658240" behindDoc="1" locked="0" layoutInCell="1" allowOverlap="1" wp14:anchorId="1F3E29BA" wp14:editId="01BA71FC">
          <wp:simplePos x="0" y="0"/>
          <wp:positionH relativeFrom="column">
            <wp:posOffset>-906308</wp:posOffset>
          </wp:positionH>
          <wp:positionV relativeFrom="paragraph">
            <wp:posOffset>-157283</wp:posOffset>
          </wp:positionV>
          <wp:extent cx="7761628" cy="1014591"/>
          <wp:effectExtent l="0" t="0" r="0" b="190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extLst>
                      <a:ext uri="{28A0092B-C50C-407E-A947-70E740481C1C}">
                        <a14:useLocalDpi xmlns:a14="http://schemas.microsoft.com/office/drawing/2010/main" val="0"/>
                      </a:ext>
                    </a:extLst>
                  </a:blip>
                  <a:stretch>
                    <a:fillRect/>
                  </a:stretch>
                </pic:blipFill>
                <pic:spPr>
                  <a:xfrm>
                    <a:off x="0" y="0"/>
                    <a:ext cx="7761628" cy="1014591"/>
                  </a:xfrm>
                  <a:prstGeom prst="rect">
                    <a:avLst/>
                  </a:prstGeom>
                </pic:spPr>
              </pic:pic>
            </a:graphicData>
          </a:graphic>
          <wp14:sizeRelV relativeFrom="margin">
            <wp14:pctHeight>0</wp14:pctHeight>
          </wp14:sizeRelV>
        </wp:anchor>
      </w:drawing>
    </w:r>
  </w:p>
  <w:p w14:paraId="12A7A630" w14:textId="18557094" w:rsidR="004315C6" w:rsidRDefault="004315C6" w:rsidP="004315C6">
    <w:pPr>
      <w:pStyle w:val="Footer"/>
      <w:ind w:left="-810" w:firstLine="270"/>
      <w:jc w:val="center"/>
    </w:pPr>
  </w:p>
  <w:p w14:paraId="54D6AB69" w14:textId="1A57029A" w:rsidR="00F06576" w:rsidRDefault="00D11AA4" w:rsidP="00D11AA4">
    <w:pPr>
      <w:pStyle w:val="Footer"/>
      <w:tabs>
        <w:tab w:val="left" w:pos="6336"/>
      </w:tabs>
      <w:ind w:left="-810" w:firstLine="270"/>
    </w:pPr>
    <w:r>
      <w:tab/>
    </w:r>
  </w:p>
  <w:p w14:paraId="465AABC1" w14:textId="492BA1CD" w:rsidR="00F46F57" w:rsidRDefault="00F46F57" w:rsidP="00F06576">
    <w:pPr>
      <w:pStyle w:val="Footer"/>
      <w:ind w:left="-810" w:hanging="9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6632B" w14:textId="77777777" w:rsidR="00A418F5" w:rsidRDefault="00A418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FB26D" w14:textId="77777777" w:rsidR="00210D16" w:rsidRDefault="00210D16" w:rsidP="00F46F57">
      <w:r>
        <w:separator/>
      </w:r>
    </w:p>
  </w:footnote>
  <w:footnote w:type="continuationSeparator" w:id="0">
    <w:p w14:paraId="104CA95B" w14:textId="77777777" w:rsidR="00210D16" w:rsidRDefault="00210D16" w:rsidP="00F46F57">
      <w:r>
        <w:continuationSeparator/>
      </w:r>
    </w:p>
  </w:footnote>
  <w:footnote w:type="continuationNotice" w:id="1">
    <w:p w14:paraId="5BC4E1E7" w14:textId="77777777" w:rsidR="00210D16" w:rsidRDefault="00210D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9B373" w14:textId="77777777" w:rsidR="00A418F5" w:rsidRDefault="00A418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17E96" w14:textId="77777777" w:rsidR="00A418F5" w:rsidRDefault="00A418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D006F" w14:textId="77777777" w:rsidR="00A418F5" w:rsidRDefault="00A418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087D"/>
    <w:multiLevelType w:val="hybridMultilevel"/>
    <w:tmpl w:val="B52A7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E5D22"/>
    <w:multiLevelType w:val="hybridMultilevel"/>
    <w:tmpl w:val="6480E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F52E45"/>
    <w:multiLevelType w:val="hybridMultilevel"/>
    <w:tmpl w:val="AD3EC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971393">
    <w:abstractNumId w:val="0"/>
  </w:num>
  <w:num w:numId="2" w16cid:durableId="1724597109">
    <w:abstractNumId w:val="1"/>
  </w:num>
  <w:num w:numId="3" w16cid:durableId="16284685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680"/>
    <w:rsid w:val="000042CE"/>
    <w:rsid w:val="000103AB"/>
    <w:rsid w:val="00041E9F"/>
    <w:rsid w:val="0005221F"/>
    <w:rsid w:val="0009084E"/>
    <w:rsid w:val="000A3DC1"/>
    <w:rsid w:val="000A7EAE"/>
    <w:rsid w:val="00150FB3"/>
    <w:rsid w:val="0018591D"/>
    <w:rsid w:val="0018631D"/>
    <w:rsid w:val="001A3405"/>
    <w:rsid w:val="001A7FDF"/>
    <w:rsid w:val="001C7EDC"/>
    <w:rsid w:val="001E6487"/>
    <w:rsid w:val="0020507D"/>
    <w:rsid w:val="00210D16"/>
    <w:rsid w:val="00211522"/>
    <w:rsid w:val="00213E8A"/>
    <w:rsid w:val="00245407"/>
    <w:rsid w:val="00247677"/>
    <w:rsid w:val="00266AA4"/>
    <w:rsid w:val="002675BF"/>
    <w:rsid w:val="00267BED"/>
    <w:rsid w:val="00273234"/>
    <w:rsid w:val="00275BDA"/>
    <w:rsid w:val="002B013F"/>
    <w:rsid w:val="002B135A"/>
    <w:rsid w:val="002D1347"/>
    <w:rsid w:val="002F458C"/>
    <w:rsid w:val="003132FE"/>
    <w:rsid w:val="00332733"/>
    <w:rsid w:val="00351488"/>
    <w:rsid w:val="00352CB6"/>
    <w:rsid w:val="003B119F"/>
    <w:rsid w:val="003D52FF"/>
    <w:rsid w:val="003E3DF0"/>
    <w:rsid w:val="003F5909"/>
    <w:rsid w:val="004315C6"/>
    <w:rsid w:val="004447CD"/>
    <w:rsid w:val="004A3194"/>
    <w:rsid w:val="004A5014"/>
    <w:rsid w:val="00502531"/>
    <w:rsid w:val="00507791"/>
    <w:rsid w:val="00520BA7"/>
    <w:rsid w:val="00551F09"/>
    <w:rsid w:val="005C3E73"/>
    <w:rsid w:val="005D1A9C"/>
    <w:rsid w:val="00602E46"/>
    <w:rsid w:val="00625EC7"/>
    <w:rsid w:val="00626292"/>
    <w:rsid w:val="00630540"/>
    <w:rsid w:val="006C520A"/>
    <w:rsid w:val="00750968"/>
    <w:rsid w:val="00853612"/>
    <w:rsid w:val="00865DC6"/>
    <w:rsid w:val="008660F1"/>
    <w:rsid w:val="0087092A"/>
    <w:rsid w:val="008873E3"/>
    <w:rsid w:val="008B1FAB"/>
    <w:rsid w:val="008E55FB"/>
    <w:rsid w:val="008F2891"/>
    <w:rsid w:val="00941C0E"/>
    <w:rsid w:val="00962444"/>
    <w:rsid w:val="009724F9"/>
    <w:rsid w:val="00975240"/>
    <w:rsid w:val="00975848"/>
    <w:rsid w:val="00986358"/>
    <w:rsid w:val="00990B9B"/>
    <w:rsid w:val="009919A3"/>
    <w:rsid w:val="00993991"/>
    <w:rsid w:val="009B5C90"/>
    <w:rsid w:val="009E65A0"/>
    <w:rsid w:val="00A17680"/>
    <w:rsid w:val="00A21B64"/>
    <w:rsid w:val="00A40C8D"/>
    <w:rsid w:val="00A418F5"/>
    <w:rsid w:val="00A41F50"/>
    <w:rsid w:val="00A57647"/>
    <w:rsid w:val="00A66DCA"/>
    <w:rsid w:val="00A843AB"/>
    <w:rsid w:val="00A91F53"/>
    <w:rsid w:val="00AA7EFE"/>
    <w:rsid w:val="00AB49FC"/>
    <w:rsid w:val="00AF0C9A"/>
    <w:rsid w:val="00AF43C6"/>
    <w:rsid w:val="00AF638F"/>
    <w:rsid w:val="00B0068F"/>
    <w:rsid w:val="00B32C44"/>
    <w:rsid w:val="00B55080"/>
    <w:rsid w:val="00B60EEE"/>
    <w:rsid w:val="00B67C18"/>
    <w:rsid w:val="00B70271"/>
    <w:rsid w:val="00B83D5C"/>
    <w:rsid w:val="00B93AAB"/>
    <w:rsid w:val="00C531B5"/>
    <w:rsid w:val="00C827AB"/>
    <w:rsid w:val="00CB2F2A"/>
    <w:rsid w:val="00CC33B1"/>
    <w:rsid w:val="00CD3C4B"/>
    <w:rsid w:val="00CE71C4"/>
    <w:rsid w:val="00D117E4"/>
    <w:rsid w:val="00D11AA4"/>
    <w:rsid w:val="00D13F59"/>
    <w:rsid w:val="00D21BAB"/>
    <w:rsid w:val="00D66F65"/>
    <w:rsid w:val="00D70946"/>
    <w:rsid w:val="00D7276B"/>
    <w:rsid w:val="00DA314D"/>
    <w:rsid w:val="00E03AF1"/>
    <w:rsid w:val="00E4177F"/>
    <w:rsid w:val="00E57668"/>
    <w:rsid w:val="00EA77CC"/>
    <w:rsid w:val="00EC0AA3"/>
    <w:rsid w:val="00EC4DB7"/>
    <w:rsid w:val="00ED570A"/>
    <w:rsid w:val="00F06576"/>
    <w:rsid w:val="00F278E5"/>
    <w:rsid w:val="00F46F57"/>
    <w:rsid w:val="00F8057D"/>
    <w:rsid w:val="00FA4BC6"/>
    <w:rsid w:val="00FC2931"/>
    <w:rsid w:val="00FC2987"/>
    <w:rsid w:val="00FC7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87A22"/>
  <w15:chartTrackingRefBased/>
  <w15:docId w15:val="{460AF28E-094A-4989-8985-6BA669BCB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F2A"/>
  </w:style>
  <w:style w:type="paragraph" w:styleId="Subtitle">
    <w:name w:val="Subtitle"/>
    <w:basedOn w:val="Normal"/>
    <w:next w:val="Normal"/>
    <w:link w:val="SubtitleChar"/>
    <w:uiPriority w:val="11"/>
    <w:qFormat/>
    <w:rsid w:val="00CB2F2A"/>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CB2F2A"/>
    <w:rPr>
      <w:rFonts w:eastAsiaTheme="minorEastAsia"/>
      <w:color w:val="5A5A5A" w:themeColor="text1" w:themeTint="A5"/>
      <w:spacing w:val="15"/>
      <w:sz w:val="22"/>
      <w:szCs w:val="22"/>
    </w:rPr>
  </w:style>
  <w:style w:type="paragraph" w:styleId="Footer">
    <w:name w:val="footer"/>
    <w:basedOn w:val="Normal"/>
    <w:link w:val="FooterChar"/>
    <w:uiPriority w:val="99"/>
    <w:unhideWhenUsed/>
    <w:rsid w:val="00F46F57"/>
    <w:pPr>
      <w:tabs>
        <w:tab w:val="center" w:pos="4680"/>
        <w:tab w:val="right" w:pos="9360"/>
      </w:tabs>
    </w:pPr>
  </w:style>
  <w:style w:type="character" w:customStyle="1" w:styleId="FooterChar">
    <w:name w:val="Footer Char"/>
    <w:basedOn w:val="DefaultParagraphFont"/>
    <w:link w:val="Footer"/>
    <w:uiPriority w:val="99"/>
    <w:rsid w:val="00F46F57"/>
  </w:style>
  <w:style w:type="character" w:styleId="PageNumber">
    <w:name w:val="page number"/>
    <w:basedOn w:val="DefaultParagraphFont"/>
    <w:uiPriority w:val="99"/>
    <w:semiHidden/>
    <w:unhideWhenUsed/>
    <w:rsid w:val="00F46F57"/>
  </w:style>
  <w:style w:type="paragraph" w:styleId="Header">
    <w:name w:val="header"/>
    <w:basedOn w:val="Normal"/>
    <w:link w:val="HeaderChar"/>
    <w:uiPriority w:val="99"/>
    <w:unhideWhenUsed/>
    <w:rsid w:val="00F46F57"/>
    <w:pPr>
      <w:tabs>
        <w:tab w:val="center" w:pos="4680"/>
        <w:tab w:val="right" w:pos="9360"/>
      </w:tabs>
    </w:pPr>
  </w:style>
  <w:style w:type="character" w:customStyle="1" w:styleId="HeaderChar">
    <w:name w:val="Header Char"/>
    <w:basedOn w:val="DefaultParagraphFont"/>
    <w:link w:val="Header"/>
    <w:uiPriority w:val="99"/>
    <w:rsid w:val="00F46F57"/>
  </w:style>
  <w:style w:type="character" w:styleId="CommentReference">
    <w:name w:val="annotation reference"/>
    <w:basedOn w:val="DefaultParagraphFont"/>
    <w:uiPriority w:val="99"/>
    <w:semiHidden/>
    <w:unhideWhenUsed/>
    <w:rsid w:val="00602E46"/>
    <w:rPr>
      <w:sz w:val="16"/>
      <w:szCs w:val="16"/>
    </w:rPr>
  </w:style>
  <w:style w:type="paragraph" w:styleId="CommentText">
    <w:name w:val="annotation text"/>
    <w:basedOn w:val="Normal"/>
    <w:link w:val="CommentTextChar"/>
    <w:uiPriority w:val="99"/>
    <w:semiHidden/>
    <w:unhideWhenUsed/>
    <w:rsid w:val="00602E46"/>
    <w:rPr>
      <w:sz w:val="20"/>
      <w:szCs w:val="20"/>
    </w:rPr>
  </w:style>
  <w:style w:type="character" w:customStyle="1" w:styleId="CommentTextChar">
    <w:name w:val="Comment Text Char"/>
    <w:basedOn w:val="DefaultParagraphFont"/>
    <w:link w:val="CommentText"/>
    <w:uiPriority w:val="99"/>
    <w:semiHidden/>
    <w:rsid w:val="00602E46"/>
    <w:rPr>
      <w:sz w:val="20"/>
      <w:szCs w:val="20"/>
    </w:rPr>
  </w:style>
  <w:style w:type="paragraph" w:styleId="CommentSubject">
    <w:name w:val="annotation subject"/>
    <w:basedOn w:val="CommentText"/>
    <w:next w:val="CommentText"/>
    <w:link w:val="CommentSubjectChar"/>
    <w:uiPriority w:val="99"/>
    <w:semiHidden/>
    <w:unhideWhenUsed/>
    <w:rsid w:val="00602E46"/>
    <w:rPr>
      <w:b/>
      <w:bCs/>
    </w:rPr>
  </w:style>
  <w:style w:type="character" w:customStyle="1" w:styleId="CommentSubjectChar">
    <w:name w:val="Comment Subject Char"/>
    <w:basedOn w:val="CommentTextChar"/>
    <w:link w:val="CommentSubject"/>
    <w:uiPriority w:val="99"/>
    <w:semiHidden/>
    <w:rsid w:val="00602E46"/>
    <w:rPr>
      <w:b/>
      <w:bCs/>
      <w:sz w:val="20"/>
      <w:szCs w:val="20"/>
    </w:rPr>
  </w:style>
  <w:style w:type="paragraph" w:styleId="ListParagraph">
    <w:name w:val="List Paragraph"/>
    <w:basedOn w:val="Normal"/>
    <w:uiPriority w:val="34"/>
    <w:qFormat/>
    <w:rsid w:val="001E6487"/>
    <w:pPr>
      <w:ind w:left="720"/>
      <w:contextualSpacing/>
    </w:pPr>
  </w:style>
  <w:style w:type="paragraph" w:styleId="Revision">
    <w:name w:val="Revision"/>
    <w:hidden/>
    <w:uiPriority w:val="99"/>
    <w:semiHidden/>
    <w:rsid w:val="00266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f4542f02-2040-423e-9a74-bf8e6f84d36d" ContentTypeId="0x0101001D3E5B587CDB0B41B363EC38761C8C84" PreviousValue="false" LastSyncTimeStamp="2023-03-23T18:34:17.95Z"/>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EmpiRx Document" ma:contentTypeID="0x0101001D3E5B587CDB0B41B363EC38761C8C8400EB8191D5D23A1A4D8131B866875D6F58" ma:contentTypeVersion="4" ma:contentTypeDescription="EmpiRx Document" ma:contentTypeScope="" ma:versionID="725b466782e858dd3ae0aa5dd0b91fc1">
  <xsd:schema xmlns:xsd="http://www.w3.org/2001/XMLSchema" xmlns:xs="http://www.w3.org/2001/XMLSchema" xmlns:p="http://schemas.microsoft.com/office/2006/metadata/properties" xmlns:ns2="4db7cc06-092e-4294-94ca-50bb47e1d371" targetNamespace="http://schemas.microsoft.com/office/2006/metadata/properties" ma:root="true" ma:fieldsID="96a7616f41d55a36709fc35c82b244a3" ns2:_="">
    <xsd:import namespace="4db7cc06-092e-4294-94ca-50bb47e1d371"/>
    <xsd:element name="properties">
      <xsd:complexType>
        <xsd:sequence>
          <xsd:element name="documentManagement">
            <xsd:complexType>
              <xsd:all>
                <xsd:element ref="ns2:j3791e19ce6c408ab24ae2f19b8443ea" minOccurs="0"/>
                <xsd:element ref="ns2:TaxCatchAll" minOccurs="0"/>
                <xsd:element ref="ns2:TaxCatchAllLabel" minOccurs="0"/>
                <xsd:element ref="ns2:ka4217f65b9044ac8aef47d7c82a666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7cc06-092e-4294-94ca-50bb47e1d371" elementFormDefault="qualified">
    <xsd:import namespace="http://schemas.microsoft.com/office/2006/documentManagement/types"/>
    <xsd:import namespace="http://schemas.microsoft.com/office/infopath/2007/PartnerControls"/>
    <xsd:element name="j3791e19ce6c408ab24ae2f19b8443ea" ma:index="8" nillable="true" ma:taxonomy="true" ma:internalName="j3791e19ce6c408ab24ae2f19b8443ea" ma:taxonomyFieldName="EmpiRxDepartment" ma:displayName="Dept" ma:indexed="true" ma:default="1;#Marketing Asset Library|3e0c3a2a-d401-44f6-96cd-705bcca5a50e" ma:fieldId="{33791e19-ce6c-408a-b24a-e2f19b8443ea}" ma:sspId="f4542f02-2040-423e-9a74-bf8e6f84d36d" ma:termSetId="03e36487-8086-432b-88f0-f02d1791ec7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6e6cf85-7067-490b-80ac-0ae2a99289ad}" ma:internalName="TaxCatchAll" ma:showField="CatchAllData" ma:web="968eed22-eced-4b50-b0ae-f1f499a0d73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6e6cf85-7067-490b-80ac-0ae2a99289ad}" ma:internalName="TaxCatchAllLabel" ma:readOnly="true" ma:showField="CatchAllDataLabel" ma:web="968eed22-eced-4b50-b0ae-f1f499a0d73d">
      <xsd:complexType>
        <xsd:complexContent>
          <xsd:extension base="dms:MultiChoiceLookup">
            <xsd:sequence>
              <xsd:element name="Value" type="dms:Lookup" maxOccurs="unbounded" minOccurs="0" nillable="true"/>
            </xsd:sequence>
          </xsd:extension>
        </xsd:complexContent>
      </xsd:complexType>
    </xsd:element>
    <xsd:element name="ka4217f65b9044ac8aef47d7c82a666b" ma:index="12" nillable="true" ma:taxonomy="true" ma:internalName="ka4217f65b9044ac8aef47d7c82a666b" ma:taxonomyFieldName="Folder" ma:displayName="Folder" ma:indexed="true" ma:default="58;#Implementation, Onboarding, and Open Enrollment|45d666b3-b308-4fff-bfc2-6fec3f4288db" ma:fieldId="{4a4217f6-5b90-44ac-8aef-47d7c82a666b}" ma:sspId="f4542f02-2040-423e-9a74-bf8e6f84d36d" ma:termSetId="03e36487-8086-432b-88f0-f02d1791ec7b" ma:anchorId="3e0c3a2a-d401-44f6-96cd-705bcca5a50e"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db7cc06-092e-4294-94ca-50bb47e1d371">
      <Value>58</Value>
      <Value>1</Value>
    </TaxCatchAll>
    <j3791e19ce6c408ab24ae2f19b8443ea xmlns="4db7cc06-092e-4294-94ca-50bb47e1d371">
      <Terms xmlns="http://schemas.microsoft.com/office/infopath/2007/PartnerControls">
        <TermInfo xmlns="http://schemas.microsoft.com/office/infopath/2007/PartnerControls">
          <TermName xmlns="http://schemas.microsoft.com/office/infopath/2007/PartnerControls">Marketing Asset Library</TermName>
          <TermId xmlns="http://schemas.microsoft.com/office/infopath/2007/PartnerControls">3e0c3a2a-d401-44f6-96cd-705bcca5a50e</TermId>
        </TermInfo>
      </Terms>
    </j3791e19ce6c408ab24ae2f19b8443ea>
    <ka4217f65b9044ac8aef47d7c82a666b xmlns="4db7cc06-092e-4294-94ca-50bb47e1d371">
      <Terms xmlns="http://schemas.microsoft.com/office/infopath/2007/PartnerControls">
        <TermInfo xmlns="http://schemas.microsoft.com/office/infopath/2007/PartnerControls">
          <TermName xmlns="http://schemas.microsoft.com/office/infopath/2007/PartnerControls">Implementation, Onboarding, and Open Enrollment</TermName>
          <TermId xmlns="http://schemas.microsoft.com/office/infopath/2007/PartnerControls">45d666b3-b308-4fff-bfc2-6fec3f4288db</TermId>
        </TermInfo>
      </Terms>
    </ka4217f65b9044ac8aef47d7c82a666b>
  </documentManagement>
</p:properties>
</file>

<file path=customXml/itemProps1.xml><?xml version="1.0" encoding="utf-8"?>
<ds:datastoreItem xmlns:ds="http://schemas.openxmlformats.org/officeDocument/2006/customXml" ds:itemID="{FA98E85C-8C2F-408F-8ECC-2BAA7BC8ACF5}">
  <ds:schemaRefs>
    <ds:schemaRef ds:uri="Microsoft.SharePoint.Taxonomy.ContentTypeSync"/>
  </ds:schemaRefs>
</ds:datastoreItem>
</file>

<file path=customXml/itemProps2.xml><?xml version="1.0" encoding="utf-8"?>
<ds:datastoreItem xmlns:ds="http://schemas.openxmlformats.org/officeDocument/2006/customXml" ds:itemID="{95A2335A-5F45-9C40-9D3A-C94C81B5DAEF}">
  <ds:schemaRefs>
    <ds:schemaRef ds:uri="http://schemas.openxmlformats.org/officeDocument/2006/bibliography"/>
  </ds:schemaRefs>
</ds:datastoreItem>
</file>

<file path=customXml/itemProps3.xml><?xml version="1.0" encoding="utf-8"?>
<ds:datastoreItem xmlns:ds="http://schemas.openxmlformats.org/officeDocument/2006/customXml" ds:itemID="{52A3ED95-ACB7-44D7-80E0-0F4FD805BDEC}"/>
</file>

<file path=customXml/itemProps4.xml><?xml version="1.0" encoding="utf-8"?>
<ds:datastoreItem xmlns:ds="http://schemas.openxmlformats.org/officeDocument/2006/customXml" ds:itemID="{E9482285-AE4D-4B64-9BD3-88C855AC2413}">
  <ds:schemaRefs>
    <ds:schemaRef ds:uri="http://schemas.microsoft.com/sharepoint/v3/contenttype/forms"/>
  </ds:schemaRefs>
</ds:datastoreItem>
</file>

<file path=customXml/itemProps5.xml><?xml version="1.0" encoding="utf-8"?>
<ds:datastoreItem xmlns:ds="http://schemas.openxmlformats.org/officeDocument/2006/customXml" ds:itemID="{D8B5CF82-C15C-453A-8DCA-F8477B3C10CB}">
  <ds:schemaRefs>
    <ds:schemaRef ds:uri="http://schemas.openxmlformats.org/package/2006/metadata/core-properties"/>
    <ds:schemaRef ds:uri="4db7cc06-092e-4294-94ca-50bb47e1d371"/>
    <ds:schemaRef ds:uri="http://schemas.microsoft.com/office/2006/metadata/properties"/>
    <ds:schemaRef ds:uri="http://schemas.microsoft.com/office/2006/documentManagement/types"/>
    <ds:schemaRef ds:uri="http://purl.org/dc/elements/1.1/"/>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4</Words>
  <Characters>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Piontek</dc:creator>
  <cp:keywords/>
  <dc:description/>
  <cp:lastModifiedBy>Allison O'Callaghan</cp:lastModifiedBy>
  <cp:revision>28</cp:revision>
  <cp:lastPrinted>2022-12-15T23:14:00Z</cp:lastPrinted>
  <dcterms:created xsi:type="dcterms:W3CDTF">2022-10-14T01:28:00Z</dcterms:created>
  <dcterms:modified xsi:type="dcterms:W3CDTF">2025-10-16T13:28:00Z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a7d7e7293ea14a17442c81c48cd1f99d8ccae9cd087d6d9d0a968daf6e2c4fdd</vt:lpwstr>
  </property>
  <property fmtid="{D5CDD505-2E9C-101B-9397-08002B2CF9AE}" pid="3" name="ContentTypeId">
    <vt:lpwstr>0x0101001D3E5B587CDB0B41B363EC38761C8C8400EB8191D5D23A1A4D8131B866875D6F58</vt:lpwstr>
  </property>
  <property fmtid="{D5CDD505-2E9C-101B-9397-08002B2CF9AE}" pid="4" name="Order">
    <vt:r8>96200</vt:r8>
  </property>
  <property fmtid="{D5CDD505-2E9C-101B-9397-08002B2CF9AE}" pid="5" name="Folder">
    <vt:lpwstr>58;#Implementation, Onboarding, and Open Enrollment|45d666b3-b308-4fff-bfc2-6fec3f4288db</vt:lpwstr>
  </property>
  <property fmtid="{D5CDD505-2E9C-101B-9397-08002B2CF9AE}" pid="6" name="EmpiRxDepartment">
    <vt:lpwstr>1;#Marketing Asset Library|3e0c3a2a-d401-44f6-96cd-705bcca5a50e</vt:lpwstr>
  </property>
  <property fmtid="{D5CDD505-2E9C-101B-9397-08002B2CF9AE}" pid="7" name="MediaServiceImageTags">
    <vt:lpwstr/>
  </property>
  <property fmtid="{D5CDD505-2E9C-101B-9397-08002B2CF9AE}" pid="8" name="lcf76f155ced4ddcb4097134ff3c332f">
    <vt:lpwstr/>
  </property>
</Properties>
</file>